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iagrams/drawing2.xml" ContentType="application/vnd.openxmlformats-officedocument.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drawing1.xml" ContentType="application/vnd.openxmlformats-officedocument.drawingml.diagramDrawing+xml"/>
  <Override PartName="/word/diagrams/colors1.xml" ContentType="application/vnd.openxmlformats-officedocument.drawingml.diagramColors+xml"/>
  <Override PartName="/word/diagrams/data2.xml" ContentType="application/vnd.openxmlformats-officedocument.drawingml.diagramData+xml"/>
  <Override PartName="/word/diagrams/quickStyle1.xml" ContentType="application/vnd.openxmlformats-officedocument.drawingml.diagramStyle+xml"/>
  <Override PartName="/word/diagrams/layout1.xml" ContentType="application/vnd.openxmlformats-officedocument.drawingml.diagramLayout+xml"/>
  <Override PartName="/word/diagrams/data1.xml" ContentType="application/vnd.openxmlformats-officedocument.drawingml.diagramData+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hd w:fill="2DA2BF" w:val="clear"/>
        <w:spacing w:before="200" w:after="0"/>
        <w:jc w:val="center"/>
        <w:rPr/>
      </w:pPr>
      <w:r>
        <w:rPr>
          <w:rFonts w:cs="Times New Roman" w:ascii="Times New Roman" w:hAnsi="Times New Roman"/>
          <w:color w:val="000000" w:themeColor="text1"/>
          <w:sz w:val="32"/>
          <w:szCs w:val="32"/>
          <w:lang w:val="pl-PL"/>
        </w:rPr>
        <w:t xml:space="preserve">Projekt socjalny : „Seniorze Żyj   </w:t>
      </w:r>
      <w:r>
        <w:rPr>
          <w:rFonts w:cs="Times New Roman" w:ascii="Times New Roman" w:hAnsi="Times New Roman"/>
          <w:color w:val="000000" w:themeColor="text1"/>
          <w:sz w:val="32"/>
          <w:szCs w:val="32"/>
          <w:lang w:val="pl-PL"/>
        </w:rPr>
        <w:t>b</w:t>
      </w:r>
      <w:r>
        <w:rPr>
          <w:rFonts w:cs="Times New Roman" w:ascii="Times New Roman" w:hAnsi="Times New Roman"/>
          <w:color w:val="000000" w:themeColor="text1"/>
          <w:sz w:val="32"/>
          <w:szCs w:val="32"/>
          <w:lang w:val="pl-PL"/>
        </w:rPr>
        <w:t>ezpiecznie -</w:t>
      </w:r>
      <w:r>
        <w:rPr>
          <w:rFonts w:cs="Times New Roman" w:ascii="Times New Roman" w:hAnsi="Times New Roman"/>
          <w:b w:val="false"/>
          <w:color w:val="000000" w:themeColor="text1"/>
          <w:sz w:val="32"/>
          <w:szCs w:val="32"/>
          <w:lang w:val="pl-PL"/>
        </w:rPr>
        <w:t xml:space="preserve"> </w:t>
      </w:r>
      <w:r>
        <w:rPr>
          <w:rFonts w:cs="Times New Roman" w:ascii="Times New Roman" w:hAnsi="Times New Roman"/>
          <w:color w:val="000000" w:themeColor="text1"/>
          <w:sz w:val="32"/>
          <w:szCs w:val="32"/>
          <w:lang w:val="pl-PL"/>
        </w:rPr>
        <w:t>stop oszustom”</w:t>
      </w:r>
    </w:p>
    <w:p>
      <w:pPr>
        <w:pStyle w:val="Normal"/>
        <w:jc w:val="both"/>
        <w:rPr>
          <w:rFonts w:ascii="Times New Roman" w:hAnsi="Times New Roman" w:cs="Times New Roman"/>
          <w:b/>
          <w:b/>
          <w:color w:val="000000" w:themeColor="text1"/>
          <w:sz w:val="24"/>
          <w:szCs w:val="24"/>
          <w:lang w:val="pl-PL"/>
        </w:rPr>
      </w:pPr>
      <w:r>
        <w:rPr>
          <w:rFonts w:cs="Times New Roman" w:ascii="Times New Roman" w:hAnsi="Times New Roman"/>
          <w:b/>
          <w:color w:val="000000" w:themeColor="text1"/>
          <w:sz w:val="24"/>
          <w:szCs w:val="24"/>
          <w:lang w:val="pl-PL"/>
        </w:rPr>
      </w:r>
    </w:p>
    <w:p>
      <w:pPr>
        <w:pStyle w:val="ListParagraph"/>
        <w:numPr>
          <w:ilvl w:val="0"/>
          <w:numId w:val="2"/>
        </w:numPr>
        <w:jc w:val="both"/>
        <w:rPr>
          <w:rFonts w:ascii="Times New Roman" w:hAnsi="Times New Roman" w:cs="Times New Roman"/>
          <w:b/>
          <w:b/>
          <w:color w:val="353859" w:themeColor="accent5" w:themeShade="bf"/>
          <w:sz w:val="28"/>
          <w:szCs w:val="28"/>
          <w:lang w:val="pl-PL"/>
        </w:rPr>
      </w:pPr>
      <w:r>
        <w:rPr>
          <w:rFonts w:cs="Times New Roman" w:ascii="Times New Roman" w:hAnsi="Times New Roman"/>
          <w:b/>
          <w:color w:val="353859" w:themeColor="accent5" w:themeShade="bf"/>
          <w:sz w:val="28"/>
          <w:szCs w:val="28"/>
          <w:lang w:val="pl-PL"/>
        </w:rPr>
        <w:t>Diagnoza:</w:t>
      </w:r>
    </w:p>
    <w:p>
      <w:pPr>
        <w:pStyle w:val="Normal"/>
        <w:spacing w:lineRule="auto" w:line="240" w:before="200" w:after="0"/>
        <w:ind w:left="0" w:hanging="0"/>
        <w:jc w:val="both"/>
        <w:rPr/>
      </w:pPr>
      <w:r>
        <w:rPr>
          <w:rFonts w:cs="Times New Roman" w:ascii="Times New Roman" w:hAnsi="Times New Roman"/>
          <w:sz w:val="24"/>
          <w:szCs w:val="24"/>
          <w:lang w:val="pl-PL"/>
        </w:rPr>
        <w:t>Miejsko Gminny-Ośrodek Pomocy Społecznej w Skale obejmuje opieką i wsparciem m.in. osoby starsze. Starzenie się społeczeństwa jest jednym z podstawowych problemów współczesnych czasów</w:t>
      </w:r>
      <w:r>
        <w:rPr>
          <w:rFonts w:cs="Times New Roman" w:ascii="Times New Roman" w:hAnsi="Times New Roman"/>
          <w:color w:val="000000" w:themeColor="text1"/>
          <w:sz w:val="24"/>
          <w:szCs w:val="24"/>
          <w:lang w:val="pl-PL"/>
        </w:rPr>
        <w:t xml:space="preserve">. W skali globu co dziesiąty człowiek jest po sześćdziesiątce w Europie co piąty. W krajach Unii Europejskiej w 2001 r. ludność w wieku sześćdziesiąt lat i więcej stanowiła 20%. W Polsce w 2001 r. ludność w tej kategorii wieku stanowiła prawie 17% całej populacji, czterdzieści lat wcześniej w 1960 r. wskaźnik ten wynosił zaledwie 9,7 %. Prognozy demograficzne przewidują, że w 2050 r. udział osób w wieku 60 lat i więcej wyniesie 35,8 % ogółu ludności. W Gminie Skała liczba osób w wielu produkcyjnym i poprodukcyjnym osiąga podobny procent. </w:t>
      </w:r>
      <w:r>
        <w:rPr>
          <w:rFonts w:cs="Times New Roman" w:ascii="Times New Roman" w:hAnsi="Times New Roman"/>
          <w:color w:val="000000"/>
          <w:sz w:val="24"/>
          <w:szCs w:val="24"/>
          <w:lang w:val="pl-PL"/>
        </w:rPr>
        <w:t xml:space="preserve">Struktura ludności w wieku produkcyjnym wynosi 20 % natomiast wiek poprodukcyjny czyli starsze  osoby stanowią 18,5% ogółu mieszkańców, z każdym rokiem procent osób w tym przedziale wiekowym rośnie. </w:t>
      </w:r>
      <w:r>
        <w:rPr>
          <w:rFonts w:cs="Times New Roman" w:ascii="Times New Roman" w:hAnsi="Times New Roman"/>
          <w:sz w:val="24"/>
          <w:szCs w:val="24"/>
          <w:lang w:val="pl-PL"/>
        </w:rPr>
        <w:t xml:space="preserve">Według prognoz GUS, w 2030 r. ogółem 53,3% gospodarstw jednoosobowych będzie prowadzonych przez osoby w wieku co najmniej 65 lat, w tym 17,3% przez osoby w wieku 80 lat i więcej. </w:t>
      </w:r>
      <w:r>
        <w:rPr>
          <w:rFonts w:cs="Times New Roman" w:ascii="Times New Roman" w:hAnsi="Times New Roman"/>
          <w:color w:val="000000" w:themeColor="text1"/>
          <w:sz w:val="24"/>
          <w:szCs w:val="24"/>
          <w:lang w:val="pl-PL"/>
        </w:rPr>
        <w:t>Coraz częściej mówi się o podwójnym starzeniu się społeczeństwa. Polega to nie tylko na wzroście odsetka ludzi w wieku lub powyżej 60, czy 65 lat, ale także na wzroście w tych ramach udziału ludzi bardzo starych, mających ponad siedemdziesiąt pięć lub osiemdziesiąt lat. To osoby starsze są najbardziej narażone na zagrożenia współczesnego świata, to tej grupie społeczeństwa chcemy poświęcić uwagę, bo to ta grupa w kolejnych latach będzie częściej korzystać z pomocy społecznej.  Osoby starsze czują się samotne, zapomniane nie tylko przez najbliższych, i choć mają często dzieci, to są one zajęte swoim życiem, pracą rzadko spotykają się z seniorami, którzy na co dzień borykają się z różnymi problemami.</w:t>
      </w:r>
      <w:r>
        <w:rPr>
          <w:rFonts w:cs="Times New Roman" w:ascii="Times New Roman" w:hAnsi="Times New Roman"/>
          <w:sz w:val="24"/>
          <w:szCs w:val="24"/>
          <w:lang w:val="pl-PL"/>
        </w:rPr>
        <w:t xml:space="preserve"> W ostatnich latach coraz częściej dochodzi do oszustw, którym ofiarami są starsi ludzie. Do domów starszych pukają domokrążcy sprzedający koce, kołdry garnki, </w:t>
      </w:r>
      <w:r>
        <w:rPr>
          <w:rFonts w:cs="Times New Roman" w:ascii="Times New Roman" w:hAnsi="Times New Roman"/>
          <w:sz w:val="24"/>
          <w:szCs w:val="24"/>
          <w:shd w:fill="FFFFFF" w:val="clear"/>
          <w:lang w:val="pl-PL"/>
        </w:rPr>
        <w:t xml:space="preserve">oszuści działający metodą „na wnuczka”, podający się za policjanta, listonosza, przedstawiciela administracji, firm ubezpieczeniowych, czy też </w:t>
      </w:r>
      <w:r>
        <w:rPr>
          <w:rFonts w:cs="Times New Roman" w:ascii="Times New Roman" w:hAnsi="Times New Roman"/>
          <w:sz w:val="24"/>
          <w:szCs w:val="24"/>
          <w:lang w:val="pl-PL"/>
        </w:rPr>
        <w:t xml:space="preserve">osoby zbierające pieniądze na cele charytatywne. Ciężko odróżnić osoby z dobrymi intencjami od oszustów, </w:t>
      </w:r>
      <w:r>
        <w:rPr>
          <w:rFonts w:cs="Times New Roman" w:ascii="Times New Roman" w:hAnsi="Times New Roman"/>
          <w:sz w:val="24"/>
          <w:szCs w:val="24"/>
          <w:shd w:fill="FFFFFF" w:val="clear"/>
          <w:lang w:val="pl-PL"/>
        </w:rPr>
        <w:t>którzy wykorzystują łatwowierność, pośpiech i nieznajomość prawa poszkodowanych np. przy podpisywaniu różnorodnych umów.</w:t>
      </w:r>
      <w:r>
        <w:rPr>
          <w:rFonts w:cs="Arial" w:ascii="Arial" w:hAnsi="Arial"/>
          <w:color w:val="333333"/>
          <w:sz w:val="18"/>
          <w:szCs w:val="18"/>
          <w:shd w:fill="FFFFFF" w:val="clear"/>
          <w:lang w:val="pl-PL"/>
        </w:rPr>
        <w:t xml:space="preserve"> </w:t>
      </w:r>
      <w:r>
        <w:rPr>
          <w:rFonts w:cs="Times New Roman" w:ascii="Times New Roman" w:hAnsi="Times New Roman"/>
          <w:color w:val="000000" w:themeColor="text1"/>
          <w:sz w:val="24"/>
          <w:szCs w:val="24"/>
          <w:lang w:val="pl-PL"/>
        </w:rPr>
        <w:t xml:space="preserve">Starszym, samotnym chorym towarzyszy lęk związany z obawą o własne zdrowie a także bezpieczeństwo. </w:t>
      </w:r>
      <w:r>
        <w:rPr>
          <w:rFonts w:cs="Times New Roman" w:ascii="Times New Roman" w:hAnsi="Times New Roman"/>
          <w:sz w:val="24"/>
          <w:szCs w:val="24"/>
          <w:lang w:val="pl-PL"/>
        </w:rPr>
        <w:t>W budowaniu stabilnego i bezpiecznego życia seniorów duże znaczenie  ma wspólna troska i działanie instytucji państwowych, które na co dzień dostrzegają potencjał oraz potrzeby seniorów. Poprzez pracę socjalną chcielibyśmy dotrzeć do jak największej liczby osób starszych i poprzez rozmowy edukacyjne, rozpowszechnianie ulotek, czy współpracę z Komisariatem Policji w Skale zwiększyć poczucie bezpieczeństwa osób starszych mieszkających na terenie Miasta i Gminy Skała. Pragniemy aby akcje prewencyjne, spotkania z seniorami oraz kampanie informacyjne sprawiły, że społeczeństwo seniorów stanie się bardziej świadome, uniknie zagrożeń, nie da się oszukać i</w:t>
      </w:r>
      <w:r>
        <w:rPr>
          <w:rFonts w:eastAsia="Times New Roman" w:cs="Times New Roman" w:ascii="Times New Roman" w:hAnsi="Times New Roman"/>
          <w:sz w:val="24"/>
          <w:szCs w:val="24"/>
          <w:lang w:val="pl-PL" w:eastAsia="pl-PL"/>
        </w:rPr>
        <w:t xml:space="preserve"> będzie bezpiecznie funkcjonować w środowisku swojego zamieszkania.</w:t>
      </w:r>
    </w:p>
    <w:p>
      <w:pPr>
        <w:pStyle w:val="Normal"/>
        <w:spacing w:lineRule="auto" w:line="240" w:before="200" w:after="0"/>
        <w:ind w:left="0" w:hanging="0"/>
        <w:jc w:val="both"/>
        <w:rPr>
          <w:sz w:val="24"/>
          <w:szCs w:val="24"/>
          <w:lang w:val="pl-PL"/>
        </w:rPr>
      </w:pPr>
      <w:r>
        <w:rPr>
          <w:sz w:val="24"/>
          <w:szCs w:val="24"/>
          <w:lang w:val="pl-PL"/>
        </w:rPr>
      </w:r>
    </w:p>
    <w:p>
      <w:pPr>
        <w:pStyle w:val="Normal"/>
        <w:spacing w:lineRule="auto" w:line="240" w:before="200" w:after="0"/>
        <w:ind w:left="0" w:hanging="0"/>
        <w:jc w:val="both"/>
        <w:rPr>
          <w:rFonts w:ascii="Arial" w:hAnsi="Arial" w:cs="Arial"/>
          <w:color w:val="333333"/>
          <w:sz w:val="24"/>
          <w:szCs w:val="24"/>
          <w:shd w:fill="FFFFFF" w:val="clear"/>
          <w:lang w:val="pl-PL"/>
        </w:rPr>
      </w:pPr>
      <w:r>
        <w:rPr>
          <w:rFonts w:cs="Arial" w:ascii="Arial" w:hAnsi="Arial"/>
          <w:color w:val="333333"/>
          <w:sz w:val="24"/>
          <w:szCs w:val="24"/>
          <w:shd w:fill="FFFFFF" w:val="clear"/>
          <w:lang w:val="pl-PL"/>
        </w:rPr>
      </w:r>
    </w:p>
    <w:p>
      <w:pPr>
        <w:pStyle w:val="ListParagraph"/>
        <w:numPr>
          <w:ilvl w:val="0"/>
          <w:numId w:val="2"/>
        </w:numPr>
        <w:jc w:val="both"/>
        <w:rPr>
          <w:rFonts w:ascii="Times New Roman" w:hAnsi="Times New Roman" w:cs="Times New Roman"/>
          <w:sz w:val="24"/>
          <w:szCs w:val="24"/>
          <w:lang w:val="pl-PL"/>
        </w:rPr>
      </w:pPr>
      <w:r>
        <w:rPr>
          <w:rFonts w:cs="Times New Roman" w:ascii="Times New Roman" w:hAnsi="Times New Roman"/>
          <w:b/>
          <w:color w:val="353859" w:themeColor="accent5" w:themeShade="bf"/>
          <w:sz w:val="28"/>
          <w:szCs w:val="28"/>
          <w:lang w:val="pl-PL"/>
        </w:rPr>
        <w:t>Odbiorcy projektu</w:t>
      </w:r>
      <w:r>
        <w:rPr>
          <w:rFonts w:cs="Times New Roman" w:ascii="Times New Roman" w:hAnsi="Times New Roman"/>
          <w:color w:val="000000" w:themeColor="text1"/>
          <w:sz w:val="24"/>
          <w:szCs w:val="24"/>
          <w:lang w:val="pl-PL"/>
        </w:rPr>
        <w:t>: osoby starsze wiek 70+</w:t>
      </w:r>
    </w:p>
    <w:p>
      <w:pPr>
        <w:pStyle w:val="Normal"/>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ListParagraph"/>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ListParagraph"/>
        <w:numPr>
          <w:ilvl w:val="0"/>
          <w:numId w:val="2"/>
        </w:numPr>
        <w:jc w:val="both"/>
        <w:rPr>
          <w:rFonts w:ascii="Times New Roman" w:hAnsi="Times New Roman" w:cs="Times New Roman"/>
          <w:color w:val="353859" w:themeColor="accent5" w:themeShade="bf"/>
          <w:sz w:val="24"/>
          <w:szCs w:val="24"/>
          <w:lang w:val="pl-PL"/>
        </w:rPr>
      </w:pPr>
      <w:r>
        <w:rPr>
          <w:rFonts w:cs="Times New Roman" w:ascii="Times New Roman" w:hAnsi="Times New Roman"/>
          <w:b/>
          <w:color w:val="353859" w:themeColor="accent5" w:themeShade="bf"/>
          <w:sz w:val="28"/>
          <w:szCs w:val="28"/>
        </w:rPr>
        <w:t>Cel projektu</w:t>
      </w:r>
      <w:r>
        <w:rPr>
          <w:rFonts w:cs="Times New Roman" w:ascii="Times New Roman" w:hAnsi="Times New Roman"/>
          <w:color w:val="353859" w:themeColor="accent5" w:themeShade="bf"/>
          <w:sz w:val="28"/>
          <w:szCs w:val="28"/>
        </w:rPr>
        <w:t xml:space="preserve">: </w:t>
      </w:r>
    </w:p>
    <w:p>
      <w:pPr>
        <w:pStyle w:val="Normal"/>
        <w:numPr>
          <w:ilvl w:val="0"/>
          <w:numId w:val="1"/>
        </w:numPr>
        <w:spacing w:lineRule="auto" w:line="240" w:beforeAutospacing="1" w:afterAutospacing="1"/>
        <w:jc w:val="both"/>
        <w:rPr>
          <w:rFonts w:ascii="Times New Roman" w:hAnsi="Times New Roman" w:eastAsia="Times New Roman" w:cs="Times New Roman"/>
          <w:sz w:val="24"/>
          <w:szCs w:val="24"/>
          <w:lang w:val="pl-PL" w:eastAsia="pl-PL"/>
        </w:rPr>
      </w:pPr>
      <w:r>
        <w:rPr>
          <w:rFonts w:cs="Times New Roman" w:ascii="Times New Roman" w:hAnsi="Times New Roman"/>
          <w:sz w:val="24"/>
          <w:szCs w:val="24"/>
          <w:lang w:val="pl-PL"/>
        </w:rPr>
        <w:t xml:space="preserve">Dotarcie do jak największej grupy osób starszych w celu uświadomienia ich </w:t>
        <w:br/>
        <w:t>o istniejącym zagrożeniu oszustwem lub próbie oszustwa  oraz sposobie zachowania w przypadku wystąpienia takiego zagrożenia.</w:t>
      </w:r>
    </w:p>
    <w:p>
      <w:pPr>
        <w:pStyle w:val="ListParagraph"/>
        <w:numPr>
          <w:ilvl w:val="0"/>
          <w:numId w:val="2"/>
        </w:numPr>
        <w:spacing w:lineRule="auto" w:line="240" w:beforeAutospacing="1" w:afterAutospacing="1"/>
        <w:contextualSpacing/>
        <w:jc w:val="both"/>
        <w:rPr>
          <w:rFonts w:ascii="Times New Roman" w:hAnsi="Times New Roman" w:eastAsia="Times New Roman" w:cs="Times New Roman"/>
          <w:color w:val="353859" w:themeColor="accent5" w:themeShade="bf"/>
          <w:sz w:val="24"/>
          <w:szCs w:val="24"/>
          <w:lang w:val="pl-PL" w:eastAsia="pl-PL"/>
        </w:rPr>
      </w:pPr>
      <w:r>
        <w:rPr>
          <w:rFonts w:cs="Times New Roman" w:ascii="Times New Roman" w:hAnsi="Times New Roman"/>
          <w:b/>
          <w:color w:val="353859" w:themeColor="accent5" w:themeShade="bf"/>
          <w:sz w:val="28"/>
          <w:szCs w:val="28"/>
          <w:lang w:val="pl-PL"/>
        </w:rPr>
        <w:t>Cel szczegółowy:</w:t>
      </w:r>
    </w:p>
    <w:p>
      <w:pPr>
        <w:pStyle w:val="ListParagraph"/>
        <w:spacing w:lineRule="auto" w:line="240" w:beforeAutospacing="1" w:afterAutospacing="1"/>
        <w:contextualSpacing/>
        <w:jc w:val="both"/>
        <w:rPr>
          <w:rFonts w:ascii="Times New Roman" w:hAnsi="Times New Roman" w:eastAsia="Times New Roman" w:cs="Times New Roman"/>
          <w:color w:val="353859" w:themeColor="accent5" w:themeShade="bf"/>
          <w:sz w:val="24"/>
          <w:szCs w:val="24"/>
          <w:lang w:val="pl-PL" w:eastAsia="pl-PL"/>
        </w:rPr>
      </w:pPr>
      <w:r>
        <w:rPr>
          <w:rFonts w:eastAsia="Times New Roman" w:cs="Times New Roman" w:ascii="Times New Roman" w:hAnsi="Times New Roman"/>
          <w:color w:val="353859" w:themeColor="accent5" w:themeShade="bf"/>
          <w:sz w:val="24"/>
          <w:szCs w:val="24"/>
          <w:lang w:val="pl-PL" w:eastAsia="pl-PL"/>
        </w:rPr>
      </w:r>
    </w:p>
    <w:p>
      <w:pPr>
        <w:pStyle w:val="ListParagraph"/>
        <w:spacing w:lineRule="auto" w:line="240" w:beforeAutospacing="1" w:afterAutospacing="1"/>
        <w:ind w:left="720" w:hanging="578"/>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t xml:space="preserve"> </w:t>
      </w:r>
      <w:r>
        <w:rPr>
          <w:rFonts w:eastAsia="Times New Roman" w:cs="Times New Roman" w:ascii="Times New Roman" w:hAnsi="Times New Roman"/>
          <w:sz w:val="24"/>
          <w:szCs w:val="24"/>
          <w:lang w:val="pl-PL" w:eastAsia="pl-PL"/>
        </w:rPr>
        <w:drawing>
          <wp:inline distT="127000" distB="127000" distL="0" distR="0">
            <wp:extent cx="5887085" cy="4820285"/>
            <wp:effectExtent l="0" t="0" r="0" b="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ListParagraph"/>
        <w:spacing w:lineRule="auto" w:line="240" w:beforeAutospacing="1" w:afterAutospacing="1"/>
        <w:ind w:left="720" w:hanging="578"/>
        <w:contextualSpacing/>
        <w:jc w:val="both"/>
        <w:rPr>
          <w:rFonts w:ascii="Times New Roman" w:hAnsi="Times New Roman" w:eastAsia="Times New Roman" w:cs="Times New Roman"/>
          <w:sz w:val="24"/>
          <w:szCs w:val="24"/>
          <w:lang w:val="pl-PL" w:eastAsia="pl-PL"/>
        </w:rPr>
      </w:pPr>
      <w:r>
        <w:rPr>
          <w:rFonts w:eastAsia="Times New Roman" w:cs="Times New Roman" w:ascii="Times New Roman" w:hAnsi="Times New Roman"/>
          <w:sz w:val="24"/>
          <w:szCs w:val="24"/>
          <w:lang w:val="pl-PL" w:eastAsia="pl-PL"/>
        </w:rPr>
      </w:r>
    </w:p>
    <w:p>
      <w:pPr>
        <w:pStyle w:val="ListParagraph"/>
        <w:numPr>
          <w:ilvl w:val="0"/>
          <w:numId w:val="2"/>
        </w:numPr>
        <w:jc w:val="both"/>
        <w:rPr>
          <w:rFonts w:ascii="Times New Roman" w:hAnsi="Times New Roman" w:cs="Times New Roman"/>
          <w:b/>
          <w:b/>
          <w:color w:val="353859" w:themeColor="accent5" w:themeShade="bf"/>
          <w:sz w:val="28"/>
          <w:szCs w:val="28"/>
          <w:lang w:val="pl-PL"/>
        </w:rPr>
      </w:pPr>
      <w:r>
        <w:rPr>
          <w:rFonts w:cs="Times New Roman" w:ascii="Times New Roman" w:hAnsi="Times New Roman"/>
          <w:b/>
          <w:color w:val="353859" w:themeColor="accent5" w:themeShade="bf"/>
          <w:sz w:val="28"/>
          <w:szCs w:val="28"/>
          <w:lang w:val="pl-PL"/>
        </w:rPr>
        <w:t xml:space="preserve">Organizatorzy: </w:t>
      </w:r>
    </w:p>
    <w:p>
      <w:pPr>
        <w:pStyle w:val="Normal"/>
        <w:jc w:val="both"/>
        <w:rPr/>
      </w:pPr>
      <w:r>
        <w:rPr>
          <w:rFonts w:cs="Times New Roman" w:ascii="Times New Roman" w:hAnsi="Times New Roman"/>
          <w:color w:val="000000" w:themeColor="text1"/>
          <w:sz w:val="24"/>
          <w:szCs w:val="24"/>
          <w:lang w:val="pl-PL"/>
        </w:rPr>
        <w:t>Miejsko-Gminny Ośrodek Pomocy Społecznej w Skale</w:t>
      </w:r>
    </w:p>
    <w:p>
      <w:pPr>
        <w:pStyle w:val="Normal"/>
        <w:jc w:val="both"/>
        <w:rPr>
          <w:rFonts w:ascii="Times New Roman" w:hAnsi="Times New Roman" w:cs="Times New Roman"/>
          <w:color w:val="000000" w:themeColor="text1"/>
          <w:sz w:val="24"/>
          <w:szCs w:val="24"/>
          <w:lang w:val="pl-PL"/>
        </w:rPr>
      </w:pPr>
      <w:r>
        <w:rPr/>
      </w:r>
    </w:p>
    <w:p>
      <w:pPr>
        <w:pStyle w:val="ListParagraph"/>
        <w:numPr>
          <w:ilvl w:val="0"/>
          <w:numId w:val="2"/>
        </w:numPr>
        <w:jc w:val="both"/>
        <w:rPr>
          <w:rFonts w:ascii="Times New Roman" w:hAnsi="Times New Roman" w:eastAsia="Times New Roman" w:cs="Times New Roman"/>
          <w:b/>
          <w:b/>
          <w:bCs/>
          <w:color w:val="353859" w:themeColor="accent5" w:themeShade="bf"/>
          <w:sz w:val="28"/>
          <w:szCs w:val="28"/>
          <w:lang w:val="pl-PL" w:eastAsia="pl-PL"/>
        </w:rPr>
      </w:pPr>
      <w:r>
        <w:rPr>
          <w:rFonts w:eastAsia="Times New Roman" w:cs="Times New Roman" w:ascii="Times New Roman" w:hAnsi="Times New Roman"/>
          <w:b/>
          <w:bCs/>
          <w:color w:val="353859" w:themeColor="accent5" w:themeShade="bf"/>
          <w:sz w:val="28"/>
          <w:szCs w:val="28"/>
          <w:lang w:val="pl-PL" w:eastAsia="pl-PL"/>
        </w:rPr>
        <w:t xml:space="preserve">Termin realizacji </w:t>
      </w:r>
    </w:p>
    <w:p>
      <w:pPr>
        <w:pStyle w:val="Normal"/>
        <w:jc w:val="both"/>
        <w:rPr>
          <w:rFonts w:ascii="Times New Roman" w:hAnsi="Times New Roman" w:eastAsia="Times New Roman" w:cs="Times New Roman"/>
          <w:bCs/>
          <w:sz w:val="24"/>
          <w:szCs w:val="24"/>
          <w:lang w:val="pl-PL" w:eastAsia="pl-PL"/>
        </w:rPr>
      </w:pPr>
      <w:r>
        <w:rPr>
          <w:rFonts w:eastAsia="Times New Roman" w:cs="Times New Roman" w:ascii="Times New Roman" w:hAnsi="Times New Roman"/>
          <w:bCs/>
          <w:sz w:val="24"/>
          <w:szCs w:val="24"/>
          <w:lang w:val="pl-PL" w:eastAsia="pl-PL"/>
        </w:rPr>
        <w:t xml:space="preserve">wrzesień - grudzień 2019 r. </w:t>
      </w:r>
    </w:p>
    <w:p>
      <w:pPr>
        <w:pStyle w:val="ListParagraph"/>
        <w:numPr>
          <w:ilvl w:val="0"/>
          <w:numId w:val="2"/>
        </w:numPr>
        <w:jc w:val="both"/>
        <w:rPr>
          <w:rFonts w:ascii="Times New Roman" w:hAnsi="Times New Roman" w:cs="Times New Roman"/>
          <w:b/>
          <w:b/>
          <w:color w:val="353859" w:themeColor="accent5" w:themeShade="bf"/>
          <w:sz w:val="28"/>
          <w:szCs w:val="28"/>
          <w:lang w:val="pl-PL"/>
        </w:rPr>
      </w:pPr>
      <w:r>
        <w:rPr>
          <w:rFonts w:cs="Times New Roman" w:ascii="Times New Roman" w:hAnsi="Times New Roman"/>
          <w:b/>
          <w:color w:val="353859" w:themeColor="accent5" w:themeShade="bf"/>
          <w:sz w:val="28"/>
          <w:szCs w:val="28"/>
          <w:lang w:val="pl-PL"/>
        </w:rPr>
        <w:t>Budżet projektu:</w:t>
      </w:r>
    </w:p>
    <w:p>
      <w:pPr>
        <w:pStyle w:val="Normal"/>
        <w:jc w:val="both"/>
        <w:rPr>
          <w:rFonts w:ascii="Times New Roman" w:hAnsi="Times New Roman" w:cs="Times New Roman"/>
          <w:sz w:val="24"/>
          <w:szCs w:val="24"/>
          <w:lang w:val="pl-PL"/>
        </w:rPr>
      </w:pPr>
      <w:r>
        <w:rPr>
          <w:rFonts w:cs="Times New Roman" w:ascii="Times New Roman" w:hAnsi="Times New Roman"/>
          <w:b/>
          <w:sz w:val="24"/>
          <w:szCs w:val="24"/>
          <w:lang w:val="pl-PL"/>
        </w:rPr>
        <w:t>Budżet projektu socjalnego</w:t>
      </w:r>
      <w:r>
        <w:rPr>
          <w:rFonts w:cs="Times New Roman" w:ascii="Times New Roman" w:hAnsi="Times New Roman"/>
          <w:sz w:val="24"/>
          <w:szCs w:val="24"/>
          <w:lang w:val="pl-PL"/>
        </w:rPr>
        <w:t>: środki własne Miejsko Gminnego Ośrodka Pomocy Społecznej</w:t>
      </w:r>
    </w:p>
    <w:p>
      <w:pPr>
        <w:pStyle w:val="Normal"/>
        <w:jc w:val="both"/>
        <w:rPr>
          <w:rFonts w:ascii="Times New Roman" w:hAnsi="Times New Roman" w:cs="Times New Roman"/>
          <w:sz w:val="24"/>
          <w:szCs w:val="24"/>
          <w:lang w:val="pl-PL"/>
        </w:rPr>
      </w:pPr>
      <w:r>
        <w:rPr>
          <w:rFonts w:cs="Times New Roman" w:ascii="Times New Roman" w:hAnsi="Times New Roman"/>
          <w:sz w:val="24"/>
          <w:szCs w:val="24"/>
          <w:lang w:val="pl-PL"/>
        </w:rPr>
      </w:r>
    </w:p>
    <w:p>
      <w:pPr>
        <w:pStyle w:val="ListParagraph"/>
        <w:numPr>
          <w:ilvl w:val="0"/>
          <w:numId w:val="2"/>
        </w:numPr>
        <w:ind w:left="360" w:hanging="360"/>
        <w:jc w:val="both"/>
        <w:rPr>
          <w:rFonts w:ascii="Times New Roman" w:hAnsi="Times New Roman" w:cs="Times New Roman"/>
          <w:b/>
          <w:b/>
          <w:color w:val="DA1F28" w:themeColor="accent2"/>
          <w:sz w:val="24"/>
          <w:szCs w:val="24"/>
          <w:lang w:val="pl-PL"/>
        </w:rPr>
      </w:pPr>
      <w:r>
        <w:rPr>
          <w:rFonts w:cs="Times New Roman" w:ascii="Times New Roman" w:hAnsi="Times New Roman"/>
          <w:sz w:val="24"/>
          <w:szCs w:val="24"/>
          <w:lang w:val="pl-PL"/>
        </w:rPr>
        <w:t>Instytucje zaangażowane do rozpowszechniania ulotek informacyjnych dotyczących tematyki bezpieczeństwa i zagrożeń na które narażone są osoby starsze.</w:t>
      </w:r>
    </w:p>
    <w:p>
      <w:pPr>
        <w:pStyle w:val="ListParagraph"/>
        <w:ind w:left="360" w:hanging="0"/>
        <w:jc w:val="both"/>
        <w:rPr>
          <w:rFonts w:ascii="Times New Roman" w:hAnsi="Times New Roman" w:cs="Times New Roman"/>
          <w:b/>
          <w:b/>
          <w:color w:val="DA1F28" w:themeColor="accent2"/>
          <w:sz w:val="24"/>
          <w:szCs w:val="24"/>
          <w:lang w:val="pl-PL"/>
        </w:rPr>
      </w:pPr>
      <w:r>
        <w:rPr>
          <w:rFonts w:cs="Times New Roman" w:ascii="Times New Roman" w:hAnsi="Times New Roman"/>
          <w:b/>
          <w:color w:val="DA1F28" w:themeColor="accent2"/>
          <w:sz w:val="24"/>
          <w:szCs w:val="24"/>
          <w:lang w:val="pl-PL"/>
        </w:rPr>
      </w:r>
    </w:p>
    <w:p>
      <w:pPr>
        <w:pStyle w:val="ListParagraph"/>
        <w:ind w:left="360" w:hanging="0"/>
        <w:jc w:val="both"/>
        <w:rPr>
          <w:rFonts w:ascii="Times New Roman" w:hAnsi="Times New Roman" w:cs="Times New Roman"/>
          <w:b/>
          <w:b/>
          <w:color w:val="DA1F28" w:themeColor="accent2"/>
          <w:sz w:val="24"/>
          <w:szCs w:val="24"/>
          <w:lang w:val="pl-PL"/>
        </w:rPr>
      </w:pPr>
      <w:r>
        <w:rPr>
          <w:rFonts w:cs="Times New Roman" w:ascii="Times New Roman" w:hAnsi="Times New Roman"/>
          <w:b/>
          <w:color w:val="DA1F28" w:themeColor="accent2"/>
          <w:sz w:val="24"/>
          <w:szCs w:val="24"/>
          <w:lang w:val="pl-PL"/>
        </w:rPr>
      </w:r>
    </w:p>
    <w:p>
      <w:pPr>
        <w:pStyle w:val="ListParagraph"/>
        <w:ind w:left="360" w:hanging="0"/>
        <w:jc w:val="both"/>
        <w:rPr>
          <w:rFonts w:ascii="Times New Roman" w:hAnsi="Times New Roman" w:cs="Times New Roman"/>
          <w:b/>
          <w:b/>
          <w:color w:val="DA1F28" w:themeColor="accent2"/>
          <w:sz w:val="24"/>
          <w:szCs w:val="24"/>
          <w:lang w:val="pl-PL"/>
        </w:rPr>
      </w:pPr>
      <w:r>
        <w:rPr/>
        <w:drawing>
          <wp:anchor behindDoc="0" distT="0" distB="0" distL="114300" distR="114300" simplePos="0" locked="0" layoutInCell="1" allowOverlap="1" relativeHeight="2">
            <wp:simplePos x="0" y="0"/>
            <wp:positionH relativeFrom="column">
              <wp:align>left</wp:align>
            </wp:positionH>
            <wp:positionV relativeFrom="paragraph">
              <wp:align>top</wp:align>
            </wp:positionV>
            <wp:extent cx="4772660" cy="2334260"/>
            <wp:effectExtent l="76200" t="0" r="9525" b="66675"/>
            <wp:wrapSquare wrapText="bothSides"/>
            <wp:docPr id="2"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
    </w:p>
    <w:p>
      <w:pPr>
        <w:pStyle w:val="ListParagraph"/>
        <w:ind w:left="360" w:hanging="0"/>
        <w:jc w:val="both"/>
        <w:rPr>
          <w:rFonts w:ascii="Times New Roman" w:hAnsi="Times New Roman" w:cs="Times New Roman"/>
          <w:b/>
          <w:b/>
          <w:color w:val="DA1F28" w:themeColor="accent2"/>
          <w:sz w:val="24"/>
          <w:szCs w:val="24"/>
          <w:lang w:val="pl-PL"/>
        </w:rPr>
      </w:pPr>
      <w:r>
        <w:rPr>
          <w:rFonts w:cs="Times New Roman" w:ascii="Times New Roman" w:hAnsi="Times New Roman"/>
          <w:b/>
          <w:color w:val="DA1F28" w:themeColor="accent2"/>
          <w:sz w:val="24"/>
          <w:szCs w:val="24"/>
          <w:lang w:val="pl-PL"/>
        </w:rPr>
        <w:br/>
      </w:r>
    </w:p>
    <w:p>
      <w:pPr>
        <w:pStyle w:val="ListParagraph"/>
        <w:ind w:left="360" w:hanging="0"/>
        <w:jc w:val="both"/>
        <w:rPr>
          <w:rFonts w:ascii="Times New Roman" w:hAnsi="Times New Roman" w:cs="Times New Roman"/>
          <w:b/>
          <w:b/>
          <w:color w:val="DA1F28" w:themeColor="accent2"/>
          <w:sz w:val="24"/>
          <w:szCs w:val="24"/>
          <w:lang w:val="pl-PL"/>
        </w:rPr>
      </w:pPr>
      <w:r>
        <w:rPr>
          <w:rFonts w:cs="Times New Roman" w:ascii="Times New Roman" w:hAnsi="Times New Roman"/>
          <w:b/>
          <w:color w:val="DA1F28" w:themeColor="accent2"/>
          <w:sz w:val="24"/>
          <w:szCs w:val="24"/>
          <w:lang w:val="pl-PL"/>
        </w:rPr>
      </w:r>
    </w:p>
    <w:p>
      <w:pPr>
        <w:pStyle w:val="ListParagraph"/>
        <w:ind w:left="360" w:hanging="0"/>
        <w:jc w:val="both"/>
        <w:rPr>
          <w:rFonts w:ascii="Times New Roman" w:hAnsi="Times New Roman" w:cs="Times New Roman"/>
          <w:b/>
          <w:b/>
          <w:color w:val="353859" w:themeColor="accent5" w:themeShade="bf"/>
          <w:sz w:val="24"/>
          <w:szCs w:val="24"/>
          <w:lang w:val="pl-PL"/>
        </w:rPr>
      </w:pPr>
      <w:r>
        <w:rPr>
          <w:rFonts w:cs="Times New Roman" w:ascii="Times New Roman" w:hAnsi="Times New Roman"/>
          <w:b/>
          <w:color w:val="353859" w:themeColor="accent5" w:themeShade="bf"/>
          <w:sz w:val="24"/>
          <w:szCs w:val="24"/>
          <w:lang w:val="pl-PL"/>
        </w:rPr>
      </w:r>
    </w:p>
    <w:p>
      <w:pPr>
        <w:pStyle w:val="ListParagraph"/>
        <w:numPr>
          <w:ilvl w:val="0"/>
          <w:numId w:val="2"/>
        </w:numPr>
        <w:rPr>
          <w:rFonts w:ascii="Times New Roman" w:hAnsi="Times New Roman" w:cs="Times New Roman"/>
          <w:b/>
          <w:b/>
          <w:color w:val="868AB7" w:themeColor="accent5" w:themeTint="99"/>
          <w:sz w:val="28"/>
          <w:szCs w:val="28"/>
          <w:lang w:val="pl-PL"/>
        </w:rPr>
      </w:pPr>
      <w:r>
        <w:rPr>
          <w:rFonts w:cs="Times New Roman" w:ascii="Times New Roman" w:hAnsi="Times New Roman"/>
          <w:b/>
          <w:color w:val="353859" w:themeColor="accent5" w:themeShade="bf"/>
          <w:sz w:val="28"/>
          <w:szCs w:val="28"/>
          <w:lang w:val="pl-PL"/>
        </w:rPr>
        <w:t>Zakładane rezultaty</w:t>
      </w:r>
    </w:p>
    <w:p>
      <w:pPr>
        <w:pStyle w:val="ListParagraph"/>
        <w:rPr>
          <w:rFonts w:ascii="Times New Roman" w:hAnsi="Times New Roman" w:cs="Times New Roman"/>
          <w:b/>
          <w:b/>
          <w:color w:val="DA1F28" w:themeColor="accent2"/>
          <w:sz w:val="28"/>
          <w:szCs w:val="28"/>
          <w:lang w:val="pl-PL"/>
        </w:rPr>
      </w:pPr>
      <w:r>
        <w:rPr>
          <w:rFonts w:cs="Times New Roman" w:ascii="Times New Roman" w:hAnsi="Times New Roman"/>
          <w:b/>
          <w:color w:val="DA1F28" w:themeColor="accent2"/>
          <w:sz w:val="28"/>
          <w:szCs w:val="28"/>
          <w:lang w:val="pl-PL"/>
        </w:rPr>
      </w:r>
    </w:p>
    <w:p>
      <w:pPr>
        <w:pStyle w:val="ListParagraph"/>
        <w:numPr>
          <w:ilvl w:val="0"/>
          <w:numId w:val="3"/>
        </w:numPr>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Dotarcie do jak największej liczby osób w wieku 70+</w:t>
      </w:r>
    </w:p>
    <w:p>
      <w:pPr>
        <w:pStyle w:val="ListParagraph"/>
        <w:numPr>
          <w:ilvl w:val="0"/>
          <w:numId w:val="3"/>
        </w:numPr>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Uświadomienie i zapoznanie docelowej grupy z tematyką bezpieczeństwa </w:t>
      </w:r>
    </w:p>
    <w:p>
      <w:pPr>
        <w:pStyle w:val="ListParagraph"/>
        <w:numPr>
          <w:ilvl w:val="0"/>
          <w:numId w:val="3"/>
        </w:numPr>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Przekazanie uczestnikom ulotek informacyjnych z krótką charakterystyką najczęstszych przestępstw w stosunku do osób starszych a także z telefonami alarmowymi</w:t>
      </w:r>
    </w:p>
    <w:p>
      <w:pPr>
        <w:pStyle w:val="ListParagraph"/>
        <w:numPr>
          <w:ilvl w:val="0"/>
          <w:numId w:val="3"/>
        </w:numPr>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Wizyta pracownika socjalnego z policjantem w miejscu zamieszkania osoby starszej mająca na celu przedstawienie założenia programu „Seniorze żyj bezpieczniej – stop oszustom” oraz bezpośrednie informowanie o występujących zagrożeniach</w:t>
      </w:r>
    </w:p>
    <w:p>
      <w:pPr>
        <w:pStyle w:val="ListParagraph"/>
        <w:numPr>
          <w:ilvl w:val="0"/>
          <w:numId w:val="3"/>
        </w:numPr>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 </w:t>
      </w:r>
      <w:r>
        <w:rPr>
          <w:rFonts w:cs="Times New Roman" w:ascii="Times New Roman" w:hAnsi="Times New Roman"/>
          <w:color w:val="000000" w:themeColor="text1"/>
          <w:sz w:val="24"/>
          <w:szCs w:val="24"/>
          <w:lang w:val="pl-PL"/>
        </w:rPr>
        <w:t>Organizowanie prelekcji przez Policję</w:t>
      </w:r>
    </w:p>
    <w:p>
      <w:pPr>
        <w:pStyle w:val="ListParagraph"/>
        <w:numPr>
          <w:ilvl w:val="0"/>
          <w:numId w:val="3"/>
        </w:numPr>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Zwiększenie poczucia świadomości bezpieczeństwa u osób potencjalnie zagrożenia oszustwem</w:t>
      </w:r>
    </w:p>
    <w:p>
      <w:pPr>
        <w:pStyle w:val="ListParagraph"/>
        <w:numPr>
          <w:ilvl w:val="0"/>
          <w:numId w:val="3"/>
        </w:numPr>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Uświadomienie osobom w wieku 70+, że są ważne, że państwo podejmuje działania, które mają służyć poprawie  ich poczucia bezpieczeństwa </w:t>
      </w:r>
    </w:p>
    <w:p>
      <w:pPr>
        <w:pStyle w:val="ListParagraph"/>
        <w:jc w:val="both"/>
        <w:rPr>
          <w:rFonts w:ascii="Times New Roman" w:hAnsi="Times New Roman" w:cs="Times New Roman"/>
          <w:b/>
          <w:b/>
          <w:color w:val="000000" w:themeColor="text1"/>
          <w:sz w:val="24"/>
          <w:szCs w:val="24"/>
          <w:lang w:val="pl-PL"/>
        </w:rPr>
      </w:pPr>
      <w:r>
        <w:rPr>
          <w:rFonts w:cs="Times New Roman" w:ascii="Times New Roman" w:hAnsi="Times New Roman"/>
          <w:b/>
          <w:color w:val="000000" w:themeColor="text1"/>
          <w:sz w:val="24"/>
          <w:szCs w:val="24"/>
          <w:lang w:val="pl-PL"/>
        </w:rPr>
      </w:r>
    </w:p>
    <w:p>
      <w:pPr>
        <w:pStyle w:val="ListParagraph"/>
        <w:jc w:val="both"/>
        <w:rPr>
          <w:rFonts w:ascii="Times New Roman" w:hAnsi="Times New Roman" w:cs="Times New Roman"/>
          <w:b/>
          <w:b/>
          <w:color w:val="DA1F28" w:themeColor="accent2"/>
          <w:sz w:val="28"/>
          <w:szCs w:val="28"/>
          <w:lang w:val="pl-PL"/>
        </w:rPr>
      </w:pPr>
      <w:r>
        <w:rPr>
          <w:rFonts w:cs="Times New Roman" w:ascii="Times New Roman" w:hAnsi="Times New Roman"/>
          <w:b/>
          <w:color w:val="DA1F28" w:themeColor="accent2"/>
          <w:sz w:val="28"/>
          <w:szCs w:val="28"/>
          <w:lang w:val="pl-PL"/>
        </w:rPr>
      </w:r>
    </w:p>
    <w:p>
      <w:pPr>
        <w:pStyle w:val="ListParagraph"/>
        <w:jc w:val="both"/>
        <w:rPr>
          <w:rFonts w:ascii="Times New Roman" w:hAnsi="Times New Roman" w:cs="Times New Roman"/>
          <w:b/>
          <w:b/>
          <w:color w:val="DA1F28" w:themeColor="accent2"/>
          <w:sz w:val="28"/>
          <w:szCs w:val="28"/>
          <w:lang w:val="pl-PL"/>
        </w:rPr>
      </w:pPr>
      <w:r>
        <w:rPr>
          <w:rFonts w:cs="Times New Roman" w:ascii="Times New Roman" w:hAnsi="Times New Roman"/>
          <w:b/>
          <w:color w:val="DA1F28" w:themeColor="accent2"/>
          <w:sz w:val="28"/>
          <w:szCs w:val="28"/>
          <w:lang w:val="pl-PL"/>
        </w:rPr>
      </w:r>
    </w:p>
    <w:p>
      <w:pPr>
        <w:pStyle w:val="ListParagraph"/>
        <w:numPr>
          <w:ilvl w:val="0"/>
          <w:numId w:val="2"/>
        </w:numPr>
        <w:rPr>
          <w:rFonts w:ascii="Times New Roman" w:hAnsi="Times New Roman" w:cs="Times New Roman"/>
          <w:b/>
          <w:b/>
          <w:color w:val="353859" w:themeColor="accent5" w:themeShade="bf"/>
          <w:sz w:val="28"/>
          <w:szCs w:val="28"/>
          <w:lang w:val="pl-PL"/>
        </w:rPr>
      </w:pPr>
      <w:r>
        <w:rPr>
          <w:rFonts w:cs="Times New Roman" w:ascii="Times New Roman" w:hAnsi="Times New Roman"/>
          <w:b/>
          <w:color w:val="353859" w:themeColor="accent5" w:themeShade="bf"/>
          <w:sz w:val="28"/>
          <w:szCs w:val="28"/>
          <w:lang w:val="pl-PL"/>
        </w:rPr>
        <w:t>Zakończenie</w:t>
      </w:r>
    </w:p>
    <w:p>
      <w:pPr>
        <w:pStyle w:val="ListParagraph"/>
        <w:rPr>
          <w:rFonts w:ascii="Times New Roman" w:hAnsi="Times New Roman" w:cs="Times New Roman"/>
          <w:b/>
          <w:b/>
          <w:color w:val="000000" w:themeColor="text1"/>
          <w:sz w:val="28"/>
          <w:szCs w:val="28"/>
          <w:lang w:val="pl-PL"/>
        </w:rPr>
      </w:pPr>
      <w:r>
        <w:rPr>
          <w:rFonts w:cs="Times New Roman" w:ascii="Times New Roman" w:hAnsi="Times New Roman"/>
          <w:b/>
          <w:color w:val="000000" w:themeColor="text1"/>
          <w:sz w:val="28"/>
          <w:szCs w:val="28"/>
          <w:lang w:val="pl-PL"/>
        </w:rPr>
      </w:r>
    </w:p>
    <w:p>
      <w:pPr>
        <w:pStyle w:val="ListParagraph"/>
        <w:jc w:val="both"/>
        <w:rPr>
          <w:rFonts w:ascii="Times New Roman" w:hAnsi="Times New Roman" w:cs="Times New Roman"/>
          <w:color w:val="000000" w:themeColor="text1"/>
          <w:sz w:val="24"/>
          <w:szCs w:val="24"/>
          <w:lang w:val="pl-PL"/>
        </w:rPr>
      </w:pPr>
      <w:r>
        <w:rPr>
          <w:rFonts w:cs="Times New Roman" w:ascii="Times New Roman" w:hAnsi="Times New Roman"/>
          <w:color w:val="000000" w:themeColor="text1"/>
          <w:sz w:val="24"/>
          <w:szCs w:val="24"/>
          <w:lang w:val="pl-PL"/>
        </w:rPr>
        <w:t xml:space="preserve">Poczucie bezpieczeństwa lub jego brak przesądza o jakości życia i rozwoju społeczeństwa. </w:t>
      </w:r>
      <w:r>
        <w:rPr>
          <w:rFonts w:cs="Times New Roman" w:ascii="Times New Roman" w:hAnsi="Times New Roman"/>
          <w:sz w:val="24"/>
          <w:szCs w:val="24"/>
          <w:lang w:val="pl-PL"/>
        </w:rPr>
        <w:t>Starzenie się społeczeństwa nie jest zjawiskiem czysto statystycznym, ma bardzo znaczące konsekwencje ekonomiczne i społeczne. Analiza zdarzeń kryminalnych wskazuje, że obecnie mamy do czynienia z przestępstwami, których ofiarami coraz częściej mogą być osoby starsze. Główną rolę w zapewnieniu obywatelom bezpieczeństwa odgrywa Policja, jednak w parze z działaniami funkcjonariuszy musi iść intensywna edukacja społeczna w zakresie ochrony przed zagrożeniami i tu istotną rolę odgrywa szeroko rozumiana praca socjalna</w:t>
      </w:r>
      <w:bookmarkStart w:id="0" w:name="_GoBack"/>
      <w:bookmarkEnd w:id="0"/>
      <w:r>
        <w:rPr>
          <w:rFonts w:cs="Times New Roman" w:ascii="Times New Roman" w:hAnsi="Times New Roman"/>
          <w:color w:val="000000" w:themeColor="text1"/>
          <w:sz w:val="24"/>
          <w:szCs w:val="24"/>
          <w:lang w:val="pl-PL"/>
        </w:rPr>
        <w:t xml:space="preserve">. Edukacja seniorów jest bardzo ważnym elementem wpływającym na społeczne poczucie bezpieczeństwa. Za kilkanaście lat co trzeci mieszkaniec Gminy Skała będzie osobą starszą dlatego warto już dziś zauważyć i skupić się na problemach tej grupy osób </w:t>
        <w:br/>
        <w:t>a poprzez działania informacyjne, promocyjne zwiększać świadomość i poprawiać jakość ich życia. Uwrażliwić seniorów i uświadomić im, że mogą paść ofiarami oszustów bo kiedy jesteśmy świadomi niebezpieczeństwa łatwiej jest nam go uniknąć.</w:t>
      </w:r>
    </w:p>
    <w:p>
      <w:pPr>
        <w:pStyle w:val="ListParagraph"/>
        <w:jc w:val="both"/>
        <w:rPr>
          <w:rFonts w:ascii="Arial Black" w:hAnsi="Arial Black" w:cs="Times New Roman"/>
          <w:color w:val="00B050"/>
          <w:sz w:val="28"/>
          <w:szCs w:val="28"/>
          <w:lang w:val="pl-PL"/>
        </w:rPr>
      </w:pPr>
      <w:r>
        <w:rPr>
          <w:rFonts w:cs="Times New Roman" w:ascii="Arial Black" w:hAnsi="Arial Black"/>
          <w:color w:val="00B050"/>
          <w:sz w:val="28"/>
          <w:szCs w:val="28"/>
          <w:lang w:val="pl-PL"/>
        </w:rPr>
      </w:r>
    </w:p>
    <w:p>
      <w:pPr>
        <w:pStyle w:val="ListParagraph"/>
        <w:jc w:val="both"/>
        <w:rPr>
          <w:rFonts w:ascii="Arial Black" w:hAnsi="Arial Black" w:cs="Times New Roman"/>
          <w:color w:val="00B050"/>
          <w:sz w:val="28"/>
          <w:szCs w:val="28"/>
          <w:lang w:val="pl-PL"/>
        </w:rPr>
      </w:pPr>
      <w:r>
        <w:rPr>
          <w:rFonts w:cs="Times New Roman" w:ascii="Arial Black" w:hAnsi="Arial Black"/>
          <w:color w:val="00B050"/>
          <w:sz w:val="28"/>
          <w:szCs w:val="28"/>
          <w:lang w:val="pl-PL"/>
        </w:rPr>
      </w:r>
    </w:p>
    <w:p>
      <w:pPr>
        <w:pStyle w:val="ListParagraph"/>
        <w:jc w:val="both"/>
        <w:rPr>
          <w:rFonts w:ascii="Arial Black" w:hAnsi="Arial Black" w:cs="Times New Roman"/>
          <w:color w:val="00B050"/>
          <w:sz w:val="28"/>
          <w:szCs w:val="28"/>
          <w:lang w:val="pl-PL"/>
        </w:rPr>
      </w:pPr>
      <w:r>
        <w:rPr>
          <w:rFonts w:cs="Times New Roman" w:ascii="Arial Black" w:hAnsi="Arial Black"/>
          <w:color w:val="00B050"/>
          <w:sz w:val="28"/>
          <w:szCs w:val="28"/>
          <w:lang w:val="pl-PL"/>
        </w:rPr>
      </w:r>
    </w:p>
    <w:p>
      <w:pPr>
        <w:pStyle w:val="ListParagraph"/>
        <w:jc w:val="both"/>
        <w:rPr>
          <w:rFonts w:ascii="Arial Black" w:hAnsi="Arial Black" w:cs="Times New Roman"/>
          <w:color w:val="00B050"/>
          <w:sz w:val="28"/>
          <w:szCs w:val="28"/>
          <w:lang w:val="pl-PL"/>
        </w:rPr>
      </w:pPr>
      <w:r>
        <w:rPr>
          <w:rFonts w:cs="Times New Roman" w:ascii="Arial Black" w:hAnsi="Arial Black"/>
          <w:color w:val="00B050"/>
          <w:sz w:val="28"/>
          <w:szCs w:val="28"/>
          <w:lang w:val="pl-PL"/>
        </w:rPr>
      </w:r>
    </w:p>
    <w:p>
      <w:pPr>
        <w:pStyle w:val="ListParagraph"/>
        <w:jc w:val="both"/>
        <w:rPr>
          <w:rFonts w:ascii="Arial Black" w:hAnsi="Arial Black" w:cs="Times New Roman"/>
          <w:color w:val="00B050"/>
          <w:sz w:val="28"/>
          <w:szCs w:val="28"/>
          <w:lang w:val="pl-PL"/>
        </w:rPr>
      </w:pPr>
      <w:r>
        <w:rPr>
          <w:rFonts w:cs="Times New Roman" w:ascii="Arial Black" w:hAnsi="Arial Black"/>
          <w:color w:val="00B050"/>
          <w:sz w:val="28"/>
          <w:szCs w:val="28"/>
          <w:lang w:val="pl-PL"/>
        </w:rPr>
      </w:r>
    </w:p>
    <w:p>
      <w:pPr>
        <w:pStyle w:val="ListParagraph"/>
        <w:jc w:val="both"/>
        <w:rPr>
          <w:rFonts w:ascii="Arial Black" w:hAnsi="Arial Black" w:cs="Times New Roman"/>
          <w:color w:val="00B050"/>
          <w:sz w:val="28"/>
          <w:szCs w:val="28"/>
          <w:lang w:val="pl-PL"/>
        </w:rPr>
      </w:pPr>
      <w:r>
        <w:rPr>
          <w:rFonts w:cs="Times New Roman" w:ascii="Arial Black" w:hAnsi="Arial Black"/>
          <w:color w:val="00B050"/>
          <w:sz w:val="28"/>
          <w:szCs w:val="28"/>
          <w:lang w:val="pl-PL"/>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Arial Black">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2">
    <w:lvl w:ilvl="0">
      <w:start w:val="1"/>
      <w:numFmt w:val="upperRoman"/>
      <w:lvlText w:val="%1."/>
      <w:lvlJc w:val="right"/>
      <w:pPr>
        <w:ind w:left="720" w:hanging="360"/>
      </w:pPr>
      <w:rPr>
        <w:sz w:val="28"/>
        <w:b/>
        <w:szCs w:val="28"/>
        <w:rFonts w:ascii="Times New Roman" w:hAnsi="Times New Roman"/>
        <w:color w:val="868AB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en-US" w:bidi="en-US"/>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0869"/>
    <w:pPr>
      <w:widowControl/>
      <w:suppressAutoHyphens w:val="true"/>
      <w:bidi w:val="0"/>
      <w:spacing w:lineRule="auto" w:line="276" w:before="200" w:after="200"/>
      <w:jc w:val="left"/>
    </w:pPr>
    <w:rPr>
      <w:rFonts w:ascii="Calibri" w:hAnsi="Calibri" w:eastAsia="" w:cs="" w:asciiTheme="minorHAnsi" w:cstheme="minorBidi" w:eastAsiaTheme="minorEastAsia" w:hAnsiTheme="minorHAnsi"/>
      <w:color w:val="auto"/>
      <w:sz w:val="20"/>
      <w:szCs w:val="20"/>
      <w:lang w:val="en-US" w:eastAsia="en-US" w:bidi="en-US"/>
    </w:rPr>
  </w:style>
  <w:style w:type="paragraph" w:styleId="Nagwek1">
    <w:name w:val="Nagłówek 1"/>
    <w:basedOn w:val="Normal"/>
    <w:link w:val="Nagwek1Znak"/>
    <w:uiPriority w:val="9"/>
    <w:qFormat/>
    <w:rsid w:val="00800869"/>
    <w:pPr>
      <w:pBdr>
        <w:top w:val="single" w:sz="24" w:space="0" w:color="2DA2BF"/>
        <w:left w:val="single" w:sz="24" w:space="0" w:color="2DA2BF"/>
        <w:bottom w:val="single" w:sz="24" w:space="0" w:color="2DA2BF"/>
        <w:right w:val="single" w:sz="24" w:space="0" w:color="2DA2BF"/>
      </w:pBdr>
      <w:shd w:val="clear" w:color="auto" w:fill="2DA2BF" w:themeFill="accent1"/>
      <w:spacing w:before="200" w:after="0"/>
      <w:outlineLvl w:val="0"/>
    </w:pPr>
    <w:rPr>
      <w:b/>
      <w:bCs/>
      <w:caps/>
      <w:color w:val="FFFFFF" w:themeColor="background1"/>
      <w:spacing w:val="15"/>
      <w:sz w:val="22"/>
      <w:szCs w:val="22"/>
    </w:rPr>
  </w:style>
  <w:style w:type="paragraph" w:styleId="Nagwek2">
    <w:name w:val="Nagłówek 2"/>
    <w:basedOn w:val="Normal"/>
    <w:link w:val="Nagwek2Znak"/>
    <w:uiPriority w:val="9"/>
    <w:semiHidden/>
    <w:unhideWhenUsed/>
    <w:qFormat/>
    <w:rsid w:val="00800869"/>
    <w:pPr>
      <w:pBdr>
        <w:top w:val="single" w:sz="24" w:space="0" w:color="D2EDF4"/>
        <w:left w:val="single" w:sz="24" w:space="0" w:color="D2EDF4"/>
        <w:bottom w:val="single" w:sz="24" w:space="0" w:color="D2EDF4"/>
        <w:right w:val="single" w:sz="24" w:space="0" w:color="D2EDF4"/>
      </w:pBdr>
      <w:shd w:val="clear" w:color="auto" w:fill="D2EDF4" w:themeFill="accent1" w:themeFillTint="33"/>
      <w:spacing w:before="200" w:after="0"/>
      <w:outlineLvl w:val="1"/>
    </w:pPr>
    <w:rPr>
      <w:caps/>
      <w:spacing w:val="15"/>
      <w:sz w:val="22"/>
      <w:szCs w:val="22"/>
    </w:rPr>
  </w:style>
  <w:style w:type="paragraph" w:styleId="Nagwek3">
    <w:name w:val="Nagłówek 3"/>
    <w:basedOn w:val="Normal"/>
    <w:link w:val="Nagwek3Znak"/>
    <w:uiPriority w:val="9"/>
    <w:semiHidden/>
    <w:unhideWhenUsed/>
    <w:qFormat/>
    <w:rsid w:val="00800869"/>
    <w:pPr>
      <w:pBdr>
        <w:top w:val="single" w:sz="6" w:space="2" w:color="2DA2BF"/>
        <w:left w:val="single" w:sz="6" w:space="2" w:color="2DA2BF"/>
      </w:pBdr>
      <w:spacing w:before="300" w:after="0"/>
      <w:outlineLvl w:val="2"/>
    </w:pPr>
    <w:rPr>
      <w:caps/>
      <w:color w:val="16505E" w:themeColor="accent1" w:themeShade="7f"/>
      <w:spacing w:val="15"/>
      <w:sz w:val="22"/>
      <w:szCs w:val="22"/>
    </w:rPr>
  </w:style>
  <w:style w:type="paragraph" w:styleId="Nagwek4">
    <w:name w:val="Nagłówek 4"/>
    <w:basedOn w:val="Normal"/>
    <w:link w:val="Nagwek4Znak"/>
    <w:uiPriority w:val="9"/>
    <w:semiHidden/>
    <w:unhideWhenUsed/>
    <w:qFormat/>
    <w:rsid w:val="00800869"/>
    <w:pPr>
      <w:pBdr>
        <w:top w:val="dotted" w:sz="6" w:space="2" w:color="2DA2BF"/>
        <w:left w:val="dotted" w:sz="6" w:space="2" w:color="2DA2BF"/>
      </w:pBdr>
      <w:spacing w:before="300" w:after="0"/>
      <w:outlineLvl w:val="3"/>
    </w:pPr>
    <w:rPr>
      <w:caps/>
      <w:color w:val="21798E" w:themeColor="accent1" w:themeShade="bf"/>
      <w:spacing w:val="10"/>
      <w:sz w:val="22"/>
      <w:szCs w:val="22"/>
    </w:rPr>
  </w:style>
  <w:style w:type="paragraph" w:styleId="Nagwek5">
    <w:name w:val="Nagłówek 5"/>
    <w:basedOn w:val="Normal"/>
    <w:link w:val="Nagwek5Znak"/>
    <w:uiPriority w:val="9"/>
    <w:semiHidden/>
    <w:unhideWhenUsed/>
    <w:qFormat/>
    <w:rsid w:val="00800869"/>
    <w:pPr>
      <w:pBdr>
        <w:bottom w:val="single" w:sz="6" w:space="1" w:color="2DA2BF"/>
      </w:pBdr>
      <w:spacing w:before="300" w:after="0"/>
      <w:outlineLvl w:val="4"/>
    </w:pPr>
    <w:rPr>
      <w:caps/>
      <w:color w:val="21798E" w:themeColor="accent1" w:themeShade="bf"/>
      <w:spacing w:val="10"/>
      <w:sz w:val="22"/>
      <w:szCs w:val="22"/>
    </w:rPr>
  </w:style>
  <w:style w:type="paragraph" w:styleId="Nagwek6">
    <w:name w:val="Nagłówek 6"/>
    <w:basedOn w:val="Normal"/>
    <w:link w:val="Nagwek6Znak"/>
    <w:uiPriority w:val="9"/>
    <w:semiHidden/>
    <w:unhideWhenUsed/>
    <w:qFormat/>
    <w:rsid w:val="00800869"/>
    <w:pPr>
      <w:pBdr>
        <w:bottom w:val="dotted" w:sz="6" w:space="1" w:color="2DA2BF"/>
      </w:pBdr>
      <w:spacing w:before="300" w:after="0"/>
      <w:outlineLvl w:val="5"/>
    </w:pPr>
    <w:rPr>
      <w:caps/>
      <w:color w:val="21798E" w:themeColor="accent1" w:themeShade="bf"/>
      <w:spacing w:val="10"/>
      <w:sz w:val="22"/>
      <w:szCs w:val="22"/>
    </w:rPr>
  </w:style>
  <w:style w:type="paragraph" w:styleId="Nagwek7">
    <w:name w:val="Nagłówek 7"/>
    <w:basedOn w:val="Normal"/>
    <w:link w:val="Nagwek7Znak"/>
    <w:uiPriority w:val="9"/>
    <w:semiHidden/>
    <w:unhideWhenUsed/>
    <w:qFormat/>
    <w:rsid w:val="00800869"/>
    <w:pPr>
      <w:spacing w:before="300" w:after="0"/>
      <w:outlineLvl w:val="6"/>
    </w:pPr>
    <w:rPr>
      <w:caps/>
      <w:color w:val="21798E" w:themeColor="accent1" w:themeShade="bf"/>
      <w:spacing w:val="10"/>
      <w:sz w:val="22"/>
      <w:szCs w:val="22"/>
    </w:rPr>
  </w:style>
  <w:style w:type="paragraph" w:styleId="Nagwek8">
    <w:name w:val="Nagłówek 8"/>
    <w:basedOn w:val="Normal"/>
    <w:link w:val="Nagwek8Znak"/>
    <w:uiPriority w:val="9"/>
    <w:semiHidden/>
    <w:unhideWhenUsed/>
    <w:qFormat/>
    <w:rsid w:val="00800869"/>
    <w:pPr>
      <w:spacing w:before="300" w:after="0"/>
      <w:outlineLvl w:val="7"/>
    </w:pPr>
    <w:rPr>
      <w:caps/>
      <w:spacing w:val="10"/>
      <w:sz w:val="18"/>
      <w:szCs w:val="18"/>
    </w:rPr>
  </w:style>
  <w:style w:type="paragraph" w:styleId="Nagwek9">
    <w:name w:val="Nagłówek 9"/>
    <w:basedOn w:val="Normal"/>
    <w:link w:val="Nagwek9Znak"/>
    <w:uiPriority w:val="9"/>
    <w:semiHidden/>
    <w:unhideWhenUsed/>
    <w:qFormat/>
    <w:rsid w:val="00800869"/>
    <w:pPr>
      <w:spacing w:before="300" w:after="0"/>
      <w:outlineLvl w:val="8"/>
    </w:pPr>
    <w:rPr>
      <w:i/>
      <w:caps/>
      <w:spacing w:val="10"/>
      <w:sz w:val="18"/>
      <w:szCs w:val="18"/>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800869"/>
    <w:rPr>
      <w:caps/>
      <w:color w:val="FFFFFF" w:themeColor="background1"/>
      <w:spacing w:val="15"/>
      <w:shd w:fill="2DA2BF" w:val="clear"/>
    </w:rPr>
  </w:style>
  <w:style w:type="character" w:styleId="TekstdymkaZnak" w:customStyle="1">
    <w:name w:val="Tekst dymka Znak"/>
    <w:basedOn w:val="DefaultParagraphFont"/>
    <w:link w:val="Tekstdymka"/>
    <w:uiPriority w:val="99"/>
    <w:semiHidden/>
    <w:qFormat/>
    <w:rsid w:val="00de78d8"/>
    <w:rPr>
      <w:rFonts w:ascii="Tahoma" w:hAnsi="Tahoma" w:cs="Tahoma"/>
      <w:sz w:val="16"/>
      <w:szCs w:val="16"/>
    </w:rPr>
  </w:style>
  <w:style w:type="character" w:styleId="Nagwek2Znak" w:customStyle="1">
    <w:name w:val="Nagłówek 2 Znak"/>
    <w:basedOn w:val="DefaultParagraphFont"/>
    <w:link w:val="Nagwek2"/>
    <w:uiPriority w:val="9"/>
    <w:semiHidden/>
    <w:qFormat/>
    <w:rsid w:val="00800869"/>
    <w:rPr>
      <w:caps/>
      <w:spacing w:val="15"/>
      <w:shd w:fill="D2EDF4" w:val="clear"/>
    </w:rPr>
  </w:style>
  <w:style w:type="character" w:styleId="Nagwek3Znak" w:customStyle="1">
    <w:name w:val="Nagłówek 3 Znak"/>
    <w:basedOn w:val="DefaultParagraphFont"/>
    <w:link w:val="Nagwek3"/>
    <w:uiPriority w:val="9"/>
    <w:semiHidden/>
    <w:qFormat/>
    <w:rsid w:val="00800869"/>
    <w:rPr>
      <w:caps/>
      <w:color w:val="16505E" w:themeColor="accent1" w:themeShade="7f"/>
      <w:spacing w:val="15"/>
    </w:rPr>
  </w:style>
  <w:style w:type="character" w:styleId="Nagwek4Znak" w:customStyle="1">
    <w:name w:val="Nagłówek 4 Znak"/>
    <w:basedOn w:val="DefaultParagraphFont"/>
    <w:link w:val="Nagwek4"/>
    <w:uiPriority w:val="9"/>
    <w:semiHidden/>
    <w:qFormat/>
    <w:rsid w:val="00800869"/>
    <w:rPr>
      <w:caps/>
      <w:color w:val="21798E" w:themeColor="accent1" w:themeShade="bf"/>
      <w:spacing w:val="10"/>
    </w:rPr>
  </w:style>
  <w:style w:type="character" w:styleId="Nagwek5Znak" w:customStyle="1">
    <w:name w:val="Nagłówek 5 Znak"/>
    <w:basedOn w:val="DefaultParagraphFont"/>
    <w:link w:val="Nagwek5"/>
    <w:uiPriority w:val="9"/>
    <w:semiHidden/>
    <w:qFormat/>
    <w:rsid w:val="00800869"/>
    <w:rPr>
      <w:caps/>
      <w:color w:val="21798E" w:themeColor="accent1" w:themeShade="bf"/>
      <w:spacing w:val="10"/>
    </w:rPr>
  </w:style>
  <w:style w:type="character" w:styleId="Nagwek6Znak" w:customStyle="1">
    <w:name w:val="Nagłówek 6 Znak"/>
    <w:basedOn w:val="DefaultParagraphFont"/>
    <w:link w:val="Nagwek6"/>
    <w:uiPriority w:val="9"/>
    <w:semiHidden/>
    <w:qFormat/>
    <w:rsid w:val="00800869"/>
    <w:rPr>
      <w:caps/>
      <w:color w:val="21798E" w:themeColor="accent1" w:themeShade="bf"/>
      <w:spacing w:val="10"/>
    </w:rPr>
  </w:style>
  <w:style w:type="character" w:styleId="Nagwek7Znak" w:customStyle="1">
    <w:name w:val="Nagłówek 7 Znak"/>
    <w:basedOn w:val="DefaultParagraphFont"/>
    <w:link w:val="Nagwek7"/>
    <w:uiPriority w:val="9"/>
    <w:semiHidden/>
    <w:qFormat/>
    <w:rsid w:val="00800869"/>
    <w:rPr>
      <w:caps/>
      <w:color w:val="21798E" w:themeColor="accent1" w:themeShade="bf"/>
      <w:spacing w:val="10"/>
    </w:rPr>
  </w:style>
  <w:style w:type="character" w:styleId="Nagwek8Znak" w:customStyle="1">
    <w:name w:val="Nagłówek 8 Znak"/>
    <w:basedOn w:val="DefaultParagraphFont"/>
    <w:link w:val="Nagwek8"/>
    <w:uiPriority w:val="9"/>
    <w:semiHidden/>
    <w:qFormat/>
    <w:rsid w:val="00800869"/>
    <w:rPr>
      <w:caps/>
      <w:spacing w:val="10"/>
      <w:sz w:val="18"/>
      <w:szCs w:val="18"/>
    </w:rPr>
  </w:style>
  <w:style w:type="character" w:styleId="Nagwek9Znak" w:customStyle="1">
    <w:name w:val="Nagłówek 9 Znak"/>
    <w:basedOn w:val="DefaultParagraphFont"/>
    <w:link w:val="Nagwek9"/>
    <w:uiPriority w:val="9"/>
    <w:semiHidden/>
    <w:qFormat/>
    <w:rsid w:val="00800869"/>
    <w:rPr>
      <w:i/>
      <w:caps/>
      <w:spacing w:val="10"/>
      <w:sz w:val="18"/>
      <w:szCs w:val="18"/>
    </w:rPr>
  </w:style>
  <w:style w:type="character" w:styleId="TytuZnak" w:customStyle="1">
    <w:name w:val="Tytuł Znak"/>
    <w:basedOn w:val="DefaultParagraphFont"/>
    <w:link w:val="Tytu"/>
    <w:uiPriority w:val="10"/>
    <w:qFormat/>
    <w:rsid w:val="00800869"/>
    <w:rPr>
      <w:caps/>
      <w:color w:val="2DA2BF" w:themeColor="accent1"/>
      <w:spacing w:val="10"/>
      <w:sz w:val="52"/>
      <w:szCs w:val="52"/>
    </w:rPr>
  </w:style>
  <w:style w:type="character" w:styleId="PodtytuZnak" w:customStyle="1">
    <w:name w:val="Podtytuł Znak"/>
    <w:basedOn w:val="DefaultParagraphFont"/>
    <w:link w:val="Podtytu"/>
    <w:uiPriority w:val="11"/>
    <w:qFormat/>
    <w:rsid w:val="00800869"/>
    <w:rPr>
      <w:caps/>
      <w:color w:val="595959" w:themeColor="text1" w:themeTint="a6"/>
      <w:spacing w:val="10"/>
      <w:sz w:val="24"/>
      <w:szCs w:val="24"/>
    </w:rPr>
  </w:style>
  <w:style w:type="character" w:styleId="Strong">
    <w:name w:val="Strong"/>
    <w:uiPriority w:val="22"/>
    <w:qFormat/>
    <w:rsid w:val="00800869"/>
    <w:rPr>
      <w:b/>
      <w:bCs/>
    </w:rPr>
  </w:style>
  <w:style w:type="character" w:styleId="Wyrnienie">
    <w:name w:val="Wyróżnienie"/>
    <w:uiPriority w:val="20"/>
    <w:qFormat/>
    <w:rsid w:val="00800869"/>
    <w:rPr>
      <w:caps/>
      <w:color w:val="16505E" w:themeColor="accent1" w:themeShade="7f"/>
      <w:spacing w:val="5"/>
    </w:rPr>
  </w:style>
  <w:style w:type="character" w:styleId="BezodstpwZnak" w:customStyle="1">
    <w:name w:val="Bez odstępów Znak"/>
    <w:basedOn w:val="DefaultParagraphFont"/>
    <w:link w:val="Bezodstpw"/>
    <w:uiPriority w:val="1"/>
    <w:qFormat/>
    <w:rsid w:val="00800869"/>
    <w:rPr>
      <w:sz w:val="20"/>
      <w:szCs w:val="20"/>
    </w:rPr>
  </w:style>
  <w:style w:type="character" w:styleId="CytatZnak" w:customStyle="1">
    <w:name w:val="Cytat Znak"/>
    <w:basedOn w:val="DefaultParagraphFont"/>
    <w:link w:val="Cytat"/>
    <w:uiPriority w:val="29"/>
    <w:qFormat/>
    <w:rsid w:val="00800869"/>
    <w:rPr>
      <w:i/>
      <w:iCs/>
      <w:sz w:val="20"/>
      <w:szCs w:val="20"/>
    </w:rPr>
  </w:style>
  <w:style w:type="character" w:styleId="CytatintensywnyZnak" w:customStyle="1">
    <w:name w:val="Cytat intensywny Znak"/>
    <w:basedOn w:val="DefaultParagraphFont"/>
    <w:link w:val="Cytatintensywny"/>
    <w:uiPriority w:val="30"/>
    <w:qFormat/>
    <w:rsid w:val="00800869"/>
    <w:rPr>
      <w:i/>
      <w:iCs/>
      <w:color w:val="2DA2BF" w:themeColor="accent1"/>
      <w:sz w:val="20"/>
      <w:szCs w:val="20"/>
    </w:rPr>
  </w:style>
  <w:style w:type="character" w:styleId="SubtleEmphasis">
    <w:name w:val="Subtle Emphasis"/>
    <w:uiPriority w:val="19"/>
    <w:qFormat/>
    <w:rsid w:val="00800869"/>
    <w:rPr>
      <w:i/>
      <w:iCs/>
      <w:color w:val="16505E" w:themeColor="accent1" w:themeShade="7f"/>
    </w:rPr>
  </w:style>
  <w:style w:type="character" w:styleId="IntenseEmphasis">
    <w:name w:val="Intense Emphasis"/>
    <w:uiPriority w:val="21"/>
    <w:qFormat/>
    <w:rsid w:val="00800869"/>
    <w:rPr>
      <w:b/>
      <w:bCs/>
      <w:caps/>
      <w:color w:val="16505E" w:themeColor="accent1" w:themeShade="7f"/>
      <w:spacing w:val="10"/>
    </w:rPr>
  </w:style>
  <w:style w:type="character" w:styleId="SubtleReference">
    <w:name w:val="Subtle Reference"/>
    <w:uiPriority w:val="31"/>
    <w:qFormat/>
    <w:rsid w:val="00800869"/>
    <w:rPr>
      <w:b/>
      <w:bCs/>
      <w:color w:val="2DA2BF" w:themeColor="accent1"/>
    </w:rPr>
  </w:style>
  <w:style w:type="character" w:styleId="IntenseReference">
    <w:name w:val="Intense Reference"/>
    <w:uiPriority w:val="32"/>
    <w:qFormat/>
    <w:rsid w:val="00800869"/>
    <w:rPr>
      <w:b/>
      <w:bCs/>
      <w:i/>
      <w:iCs/>
      <w:caps/>
      <w:color w:val="2DA2BF" w:themeColor="accent1"/>
    </w:rPr>
  </w:style>
  <w:style w:type="character" w:styleId="BookTitle">
    <w:name w:val="Book Title"/>
    <w:uiPriority w:val="33"/>
    <w:qFormat/>
    <w:rsid w:val="00800869"/>
    <w:rPr>
      <w:b/>
      <w:bCs/>
      <w:i/>
      <w:iCs/>
      <w:spacing w:val="9"/>
    </w:rPr>
  </w:style>
  <w:style w:type="character" w:styleId="ListLabel1">
    <w:name w:val="ListLabel 1"/>
    <w:qFormat/>
    <w:rPr>
      <w:rFonts w:cs="Courier New"/>
    </w:rPr>
  </w:style>
  <w:style w:type="character" w:styleId="ListLabel2">
    <w:name w:val="ListLabel 2"/>
    <w:qFormat/>
    <w:rPr>
      <w:rFonts w:ascii="Times New Roman" w:hAnsi="Times New Roman"/>
      <w:sz w:val="24"/>
    </w:rPr>
  </w:style>
  <w:style w:type="character" w:styleId="ListLabel3">
    <w:name w:val="ListLabel 3"/>
    <w:qFormat/>
    <w:rPr>
      <w:rFonts w:ascii="Times New Roman" w:hAnsi="Times New Roman"/>
      <w:b/>
      <w:color w:val="868AB7"/>
      <w:sz w:val="28"/>
      <w:szCs w:val="28"/>
    </w:rPr>
  </w:style>
  <w:style w:type="character" w:styleId="ListLabel4">
    <w:name w:val="ListLabel 4"/>
    <w:qFormat/>
    <w:rPr>
      <w:b/>
      <w:color w:val="DA1F28"/>
      <w:sz w:val="28"/>
      <w:szCs w:val="2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800869"/>
    <w:pPr>
      <w:spacing w:before="200" w:after="200"/>
      <w:ind w:left="720" w:hanging="0"/>
      <w:contextualSpacing/>
    </w:pPr>
    <w:rPr/>
  </w:style>
  <w:style w:type="paragraph" w:styleId="BalloonText">
    <w:name w:val="Balloon Text"/>
    <w:basedOn w:val="Normal"/>
    <w:link w:val="TekstdymkaZnak"/>
    <w:uiPriority w:val="99"/>
    <w:semiHidden/>
    <w:unhideWhenUsed/>
    <w:qFormat/>
    <w:rsid w:val="00de78d8"/>
    <w:pPr>
      <w:spacing w:lineRule="auto" w:line="240" w:before="200" w:after="0"/>
    </w:pPr>
    <w:rPr>
      <w:rFonts w:ascii="Tahoma" w:hAnsi="Tahoma" w:cs="Tahoma"/>
      <w:sz w:val="16"/>
      <w:szCs w:val="16"/>
    </w:rPr>
  </w:style>
  <w:style w:type="paragraph" w:styleId="Caption">
    <w:name w:val="caption"/>
    <w:basedOn w:val="Normal"/>
    <w:uiPriority w:val="35"/>
    <w:semiHidden/>
    <w:unhideWhenUsed/>
    <w:qFormat/>
    <w:rsid w:val="00800869"/>
    <w:pPr/>
    <w:rPr>
      <w:b/>
      <w:bCs/>
      <w:color w:val="21798E" w:themeColor="accent1" w:themeShade="bf"/>
      <w:sz w:val="16"/>
      <w:szCs w:val="16"/>
    </w:rPr>
  </w:style>
  <w:style w:type="paragraph" w:styleId="Tytu">
    <w:name w:val="Tytuł"/>
    <w:basedOn w:val="Normal"/>
    <w:link w:val="TytuZnak"/>
    <w:uiPriority w:val="10"/>
    <w:qFormat/>
    <w:rsid w:val="00800869"/>
    <w:pPr>
      <w:spacing w:before="720" w:after="200"/>
    </w:pPr>
    <w:rPr>
      <w:caps/>
      <w:color w:val="2DA2BF" w:themeColor="accent1"/>
      <w:spacing w:val="10"/>
      <w:sz w:val="52"/>
      <w:szCs w:val="52"/>
    </w:rPr>
  </w:style>
  <w:style w:type="paragraph" w:styleId="Podtytu">
    <w:name w:val="Podtytuł"/>
    <w:basedOn w:val="Normal"/>
    <w:link w:val="PodtytuZnak"/>
    <w:uiPriority w:val="11"/>
    <w:qFormat/>
    <w:rsid w:val="00800869"/>
    <w:pPr>
      <w:spacing w:lineRule="auto" w:line="240" w:before="200" w:after="1000"/>
    </w:pPr>
    <w:rPr>
      <w:caps/>
      <w:color w:val="595959" w:themeColor="text1" w:themeTint="a6"/>
      <w:spacing w:val="10"/>
      <w:sz w:val="24"/>
      <w:szCs w:val="24"/>
    </w:rPr>
  </w:style>
  <w:style w:type="paragraph" w:styleId="NoSpacing">
    <w:name w:val="No Spacing"/>
    <w:basedOn w:val="Normal"/>
    <w:link w:val="BezodstpwZnak"/>
    <w:uiPriority w:val="1"/>
    <w:qFormat/>
    <w:rsid w:val="00800869"/>
    <w:pPr>
      <w:spacing w:lineRule="auto" w:line="240" w:before="0" w:after="0"/>
    </w:pPr>
    <w:rPr/>
  </w:style>
  <w:style w:type="paragraph" w:styleId="Quote">
    <w:name w:val="Quote"/>
    <w:basedOn w:val="Normal"/>
    <w:link w:val="CytatZnak"/>
    <w:uiPriority w:val="29"/>
    <w:qFormat/>
    <w:rsid w:val="00800869"/>
    <w:pPr/>
    <w:rPr>
      <w:i/>
      <w:iCs/>
    </w:rPr>
  </w:style>
  <w:style w:type="paragraph" w:styleId="IntenseQuote">
    <w:name w:val="Intense Quote"/>
    <w:basedOn w:val="Normal"/>
    <w:link w:val="CytatintensywnyZnak"/>
    <w:uiPriority w:val="30"/>
    <w:qFormat/>
    <w:rsid w:val="00800869"/>
    <w:pPr>
      <w:pBdr>
        <w:top w:val="single" w:sz="4" w:space="10" w:color="2DA2BF"/>
        <w:left w:val="single" w:sz="4" w:space="10" w:color="2DA2BF"/>
      </w:pBdr>
      <w:spacing w:before="200" w:after="0"/>
      <w:ind w:left="1296" w:right="1152" w:hanging="0"/>
      <w:jc w:val="both"/>
    </w:pPr>
    <w:rPr>
      <w:i/>
      <w:iCs/>
      <w:color w:val="2DA2BF" w:themeColor="accent1"/>
    </w:rPr>
  </w:style>
  <w:style w:type="paragraph" w:styleId="Nagwekspisutreci">
    <w:name w:val="Nagłówek spisu treści"/>
    <w:basedOn w:val="Nagwek1"/>
    <w:uiPriority w:val="39"/>
    <w:semiHidden/>
    <w:unhideWhenUsed/>
    <w:qFormat/>
    <w:rsid w:val="00800869"/>
    <w:pPr>
      <w:shd w:fill="2DA2BF" w:val="clear"/>
    </w:pPr>
    <w:rPr/>
  </w:style>
  <w:style w:type="paragraph" w:styleId="Cytaty">
    <w:name w:val="Cytaty"/>
    <w:basedOn w:val="Normal"/>
    <w:qFormat/>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59"/>
    <w:rsid w:val="004a49e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5" Type="http://schemas.openxmlformats.org/officeDocument/2006/relationships/diagramColors" Target="diagrams/colors1.xml"/><Relationship Id="rId6" Type="http://schemas.microsoft.com/office/2007/relationships/diagramDrawing" Target="diagrams/drawing1.xml"/><Relationship Id="rId7" Type="http://schemas.openxmlformats.org/officeDocument/2006/relationships/diagramData" Target="diagrams/data2.xml"/><Relationship Id="rId8" Type="http://schemas.openxmlformats.org/officeDocument/2006/relationships/diagramLayout" Target="diagrams/layout2.xml"/><Relationship Id="rId9" Type="http://schemas.openxmlformats.org/officeDocument/2006/relationships/diagramQuickStyle" Target="diagrams/quickStyle2.xml"/><Relationship Id="rId10" Type="http://schemas.openxmlformats.org/officeDocument/2006/relationships/diagramColors" Target="diagrams/colors2.xml"/><Relationship Id="rId11" Type="http://schemas.microsoft.com/office/2007/relationships/diagramDrawing" Target="diagrams/drawing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62BC7E-B9A2-4BE1-B175-96F4BD018601}" type="doc">
      <dgm:prSet loTypeId="urn:microsoft.com/office/officeart/2005/8/layout/lProcess3" loCatId="process" qsTypeId="urn:microsoft.com/office/officeart/2005/8/quickstyle/simple4" qsCatId="simple" csTypeId="urn:microsoft.com/office/officeart/2005/8/colors/accent1_4" csCatId="accent1" phldr="1"/>
      <dgm:spPr/>
    </dgm:pt>
    <dgm:pt modelId="{04339A3E-A4EA-45EB-BBB8-4D586174FA97}">
      <dgm:prSet phldrT="[Tekst]" custT="1"/>
      <dgm:spPr/>
      <dgm:t>
        <a:bodyPr/>
        <a:lstStyle/>
        <a:p>
          <a:pPr algn="just"/>
          <a:r>
            <a:rPr lang="pl-PL" sz="1400">
              <a:latin typeface="Times New Roman" pitchFamily="18" charset="0"/>
              <a:cs typeface="Times New Roman" pitchFamily="18" charset="0"/>
            </a:rPr>
            <a:t>1.Opracowanie i rozpowszechnianie ulotek dotyczących realnego zagrożenia oszustwem  lub  próbą oszustwa  wśród seniorów Miata i Gminy Skała</a:t>
          </a:r>
        </a:p>
        <a:p>
          <a:pPr algn="just"/>
          <a:r>
            <a:rPr lang="pl-PL" sz="1400">
              <a:latin typeface="Times New Roman" pitchFamily="18" charset="0"/>
              <a:cs typeface="Times New Roman" pitchFamily="18" charset="0"/>
            </a:rPr>
            <a:t>2. Podjęcie próby ograniczenia występowania omawianych przestępstw</a:t>
          </a:r>
        </a:p>
      </dgm:t>
    </dgm:pt>
    <dgm:pt modelId="{4BB5D33D-C3A5-4794-96FE-9C0FCEB8D769}" type="parTrans" cxnId="{9BAC0340-C49C-4D09-9E66-C3550A06B49C}">
      <dgm:prSet/>
      <dgm:spPr/>
      <dgm:t>
        <a:bodyPr/>
        <a:lstStyle/>
        <a:p>
          <a:endParaRPr lang="pl-PL"/>
        </a:p>
      </dgm:t>
    </dgm:pt>
    <dgm:pt modelId="{30A4EE0B-A6AE-49A5-B753-E3F0A7DE3B0E}" type="sibTrans" cxnId="{9BAC0340-C49C-4D09-9E66-C3550A06B49C}">
      <dgm:prSet/>
      <dgm:spPr/>
      <dgm:t>
        <a:bodyPr/>
        <a:lstStyle/>
        <a:p>
          <a:endParaRPr lang="pl-PL"/>
        </a:p>
      </dgm:t>
    </dgm:pt>
    <dgm:pt modelId="{B8285B6E-4D9B-4244-85B0-8519A4B3AB67}">
      <dgm:prSet phldrT="[Tekst]" custT="1"/>
      <dgm:spPr/>
      <dgm:t>
        <a:bodyPr/>
        <a:lstStyle/>
        <a:p>
          <a:pPr algn="just"/>
          <a:r>
            <a:rPr lang="pl-PL" sz="1400">
              <a:latin typeface="Times New Roman" pitchFamily="18" charset="0"/>
              <a:cs typeface="Times New Roman" pitchFamily="18" charset="0"/>
            </a:rPr>
            <a:t>3. Organizowanie spotkań z Policją i uczestnikami projektu w celu zapoznania ze skutecznymi metodami zapobiegającymi negatywnym zjawiskom takim jak oszustwa, kradzieże</a:t>
          </a:r>
        </a:p>
        <a:p>
          <a:pPr algn="just"/>
          <a:r>
            <a:rPr lang="pl-PL" sz="1400">
              <a:latin typeface="Times New Roman" pitchFamily="18" charset="0"/>
              <a:cs typeface="Times New Roman" pitchFamily="18" charset="0"/>
            </a:rPr>
            <a:t>4. Informowanie i edukowanie seniorów Miasta i Gminy Skała o sposobie postepowania w sytuacji zagrożenia</a:t>
          </a:r>
        </a:p>
      </dgm:t>
    </dgm:pt>
    <dgm:pt modelId="{44B2E183-B27E-4C0B-BF93-85E583FBD31A}" type="parTrans" cxnId="{CDD140BD-0ECF-456F-A94F-FDE754A00C89}">
      <dgm:prSet/>
      <dgm:spPr/>
      <dgm:t>
        <a:bodyPr/>
        <a:lstStyle/>
        <a:p>
          <a:endParaRPr lang="pl-PL"/>
        </a:p>
      </dgm:t>
    </dgm:pt>
    <dgm:pt modelId="{DB1E33A6-AD9B-456B-B073-9CF2E999089A}" type="sibTrans" cxnId="{CDD140BD-0ECF-456F-A94F-FDE754A00C89}">
      <dgm:prSet/>
      <dgm:spPr/>
      <dgm:t>
        <a:bodyPr/>
        <a:lstStyle/>
        <a:p>
          <a:endParaRPr lang="pl-PL"/>
        </a:p>
      </dgm:t>
    </dgm:pt>
    <dgm:pt modelId="{00B0C7E4-01EA-48CA-A89A-A86E13AE38C9}">
      <dgm:prSet phldrT="[Tekst]" custT="1"/>
      <dgm:spPr/>
      <dgm:t>
        <a:bodyPr/>
        <a:lstStyle/>
        <a:p>
          <a:pPr algn="just"/>
          <a:r>
            <a:rPr lang="pl-PL" sz="1400">
              <a:latin typeface="Times New Roman" pitchFamily="18" charset="0"/>
              <a:cs typeface="Times New Roman" pitchFamily="18" charset="0"/>
            </a:rPr>
            <a:t>5. Zwiększenie świadomości seniorów dotyczącej zagrożenia oszustwem. </a:t>
          </a:r>
        </a:p>
        <a:p>
          <a:pPr algn="just"/>
          <a:r>
            <a:rPr lang="pl-PL" sz="1400">
              <a:latin typeface="Times New Roman" pitchFamily="18" charset="0"/>
              <a:cs typeface="Times New Roman" pitchFamily="18" charset="0"/>
            </a:rPr>
            <a:t>6.Zwiększenie poczucia bezpieczeństwa osób starszych, niepełnosprawnych i przewlekle chorych</a:t>
          </a:r>
        </a:p>
      </dgm:t>
    </dgm:pt>
    <dgm:pt modelId="{5FA0DCCD-C981-4718-B061-1120564A0AC0}" type="parTrans" cxnId="{422FEF38-CBC3-4791-A8AE-BC76CBD84F1E}">
      <dgm:prSet/>
      <dgm:spPr/>
      <dgm:t>
        <a:bodyPr/>
        <a:lstStyle/>
        <a:p>
          <a:endParaRPr lang="pl-PL"/>
        </a:p>
      </dgm:t>
    </dgm:pt>
    <dgm:pt modelId="{9F9B6348-9F74-41B9-BA01-F8927FC7B7D1}" type="sibTrans" cxnId="{422FEF38-CBC3-4791-A8AE-BC76CBD84F1E}">
      <dgm:prSet/>
      <dgm:spPr/>
      <dgm:t>
        <a:bodyPr/>
        <a:lstStyle/>
        <a:p>
          <a:endParaRPr lang="pl-PL"/>
        </a:p>
      </dgm:t>
    </dgm:pt>
    <dgm:pt modelId="{2186834D-1D94-4129-88F0-29DAB02911BD}" type="pres">
      <dgm:prSet presAssocID="{7E62BC7E-B9A2-4BE1-B175-96F4BD018601}" presName="Name0" presStyleCnt="0">
        <dgm:presLayoutVars>
          <dgm:chPref val="3"/>
          <dgm:dir/>
          <dgm:animLvl val="lvl"/>
          <dgm:resizeHandles/>
        </dgm:presLayoutVars>
      </dgm:prSet>
      <dgm:spPr/>
    </dgm:pt>
    <dgm:pt modelId="{F38AAAC7-0A6F-4D84-B3B4-3071D72C6BE7}" type="pres">
      <dgm:prSet presAssocID="{04339A3E-A4EA-45EB-BBB8-4D586174FA97}" presName="horFlow" presStyleCnt="0"/>
      <dgm:spPr/>
    </dgm:pt>
    <dgm:pt modelId="{9FF7B965-9A69-4A28-B2E4-6645BBCE7E40}" type="pres">
      <dgm:prSet presAssocID="{04339A3E-A4EA-45EB-BBB8-4D586174FA97}" presName="bigChev" presStyleLbl="node1" presStyleIdx="0" presStyleCnt="3" custAng="0" custScaleX="171237"/>
      <dgm:spPr/>
      <dgm:t>
        <a:bodyPr/>
        <a:lstStyle/>
        <a:p>
          <a:endParaRPr lang="pl-PL"/>
        </a:p>
      </dgm:t>
    </dgm:pt>
    <dgm:pt modelId="{12C1F10B-EB6F-4DE8-A3B2-9861FC39434E}" type="pres">
      <dgm:prSet presAssocID="{04339A3E-A4EA-45EB-BBB8-4D586174FA97}" presName="vSp" presStyleCnt="0"/>
      <dgm:spPr/>
    </dgm:pt>
    <dgm:pt modelId="{3F721DB2-FBF0-4D6D-B6F4-E325B0C8905A}" type="pres">
      <dgm:prSet presAssocID="{B8285B6E-4D9B-4244-85B0-8519A4B3AB67}" presName="horFlow" presStyleCnt="0"/>
      <dgm:spPr/>
    </dgm:pt>
    <dgm:pt modelId="{6B60C767-2C3A-442C-9ED9-DB51282FBBC9}" type="pres">
      <dgm:prSet presAssocID="{B8285B6E-4D9B-4244-85B0-8519A4B3AB67}" presName="bigChev" presStyleLbl="node1" presStyleIdx="1" presStyleCnt="3" custScaleX="171237" custScaleY="121873"/>
      <dgm:spPr/>
      <dgm:t>
        <a:bodyPr/>
        <a:lstStyle/>
        <a:p>
          <a:endParaRPr lang="pl-PL"/>
        </a:p>
      </dgm:t>
    </dgm:pt>
    <dgm:pt modelId="{6524DABA-42BC-4848-9C57-F1FBD09643FC}" type="pres">
      <dgm:prSet presAssocID="{B8285B6E-4D9B-4244-85B0-8519A4B3AB67}" presName="vSp" presStyleCnt="0"/>
      <dgm:spPr/>
    </dgm:pt>
    <dgm:pt modelId="{619741F4-BC46-47DC-AEF8-97C2A8056CB6}" type="pres">
      <dgm:prSet presAssocID="{00B0C7E4-01EA-48CA-A89A-A86E13AE38C9}" presName="horFlow" presStyleCnt="0"/>
      <dgm:spPr/>
    </dgm:pt>
    <dgm:pt modelId="{0EC9B743-63FF-4D9C-B542-B6F0CA838141}" type="pres">
      <dgm:prSet presAssocID="{00B0C7E4-01EA-48CA-A89A-A86E13AE38C9}" presName="bigChev" presStyleLbl="node1" presStyleIdx="2" presStyleCnt="3" custScaleX="170952"/>
      <dgm:spPr/>
      <dgm:t>
        <a:bodyPr/>
        <a:lstStyle/>
        <a:p>
          <a:endParaRPr lang="pl-PL"/>
        </a:p>
      </dgm:t>
    </dgm:pt>
  </dgm:ptLst>
  <dgm:cxnLst>
    <dgm:cxn modelId="{CDD140BD-0ECF-456F-A94F-FDE754A00C89}" srcId="{7E62BC7E-B9A2-4BE1-B175-96F4BD018601}" destId="{B8285B6E-4D9B-4244-85B0-8519A4B3AB67}" srcOrd="1" destOrd="0" parTransId="{44B2E183-B27E-4C0B-BF93-85E583FBD31A}" sibTransId="{DB1E33A6-AD9B-456B-B073-9CF2E999089A}"/>
    <dgm:cxn modelId="{79F17791-C5AC-44DA-88E2-EB80F6B681A0}" type="presOf" srcId="{7E62BC7E-B9A2-4BE1-B175-96F4BD018601}" destId="{2186834D-1D94-4129-88F0-29DAB02911BD}" srcOrd="0" destOrd="0" presId="urn:microsoft.com/office/officeart/2005/8/layout/lProcess3"/>
    <dgm:cxn modelId="{008E6693-522F-4B0D-8CB2-BC4B1663AC05}" type="presOf" srcId="{00B0C7E4-01EA-48CA-A89A-A86E13AE38C9}" destId="{0EC9B743-63FF-4D9C-B542-B6F0CA838141}" srcOrd="0" destOrd="0" presId="urn:microsoft.com/office/officeart/2005/8/layout/lProcess3"/>
    <dgm:cxn modelId="{9BAC0340-C49C-4D09-9E66-C3550A06B49C}" srcId="{7E62BC7E-B9A2-4BE1-B175-96F4BD018601}" destId="{04339A3E-A4EA-45EB-BBB8-4D586174FA97}" srcOrd="0" destOrd="0" parTransId="{4BB5D33D-C3A5-4794-96FE-9C0FCEB8D769}" sibTransId="{30A4EE0B-A6AE-49A5-B753-E3F0A7DE3B0E}"/>
    <dgm:cxn modelId="{422FEF38-CBC3-4791-A8AE-BC76CBD84F1E}" srcId="{7E62BC7E-B9A2-4BE1-B175-96F4BD018601}" destId="{00B0C7E4-01EA-48CA-A89A-A86E13AE38C9}" srcOrd="2" destOrd="0" parTransId="{5FA0DCCD-C981-4718-B061-1120564A0AC0}" sibTransId="{9F9B6348-9F74-41B9-BA01-F8927FC7B7D1}"/>
    <dgm:cxn modelId="{E3F208EF-F51B-4CE5-9986-898E0F961EEB}" type="presOf" srcId="{B8285B6E-4D9B-4244-85B0-8519A4B3AB67}" destId="{6B60C767-2C3A-442C-9ED9-DB51282FBBC9}" srcOrd="0" destOrd="0" presId="urn:microsoft.com/office/officeart/2005/8/layout/lProcess3"/>
    <dgm:cxn modelId="{CBA84F97-DAA1-451B-B669-CCEA64A6DC95}" type="presOf" srcId="{04339A3E-A4EA-45EB-BBB8-4D586174FA97}" destId="{9FF7B965-9A69-4A28-B2E4-6645BBCE7E40}" srcOrd="0" destOrd="0" presId="urn:microsoft.com/office/officeart/2005/8/layout/lProcess3"/>
    <dgm:cxn modelId="{99B1A708-9ED3-4CC8-9AFB-BEEC150B10B2}" type="presParOf" srcId="{2186834D-1D94-4129-88F0-29DAB02911BD}" destId="{F38AAAC7-0A6F-4D84-B3B4-3071D72C6BE7}" srcOrd="0" destOrd="0" presId="urn:microsoft.com/office/officeart/2005/8/layout/lProcess3"/>
    <dgm:cxn modelId="{49C56FDE-968F-4B26-91AC-03816F8D43D0}" type="presParOf" srcId="{F38AAAC7-0A6F-4D84-B3B4-3071D72C6BE7}" destId="{9FF7B965-9A69-4A28-B2E4-6645BBCE7E40}" srcOrd="0" destOrd="0" presId="urn:microsoft.com/office/officeart/2005/8/layout/lProcess3"/>
    <dgm:cxn modelId="{41494583-4344-41EB-80D5-4844F835B152}" type="presParOf" srcId="{2186834D-1D94-4129-88F0-29DAB02911BD}" destId="{12C1F10B-EB6F-4DE8-A3B2-9861FC39434E}" srcOrd="1" destOrd="0" presId="urn:microsoft.com/office/officeart/2005/8/layout/lProcess3"/>
    <dgm:cxn modelId="{8B9527E1-AF54-47D8-8435-53360124BE5C}" type="presParOf" srcId="{2186834D-1D94-4129-88F0-29DAB02911BD}" destId="{3F721DB2-FBF0-4D6D-B6F4-E325B0C8905A}" srcOrd="2" destOrd="0" presId="urn:microsoft.com/office/officeart/2005/8/layout/lProcess3"/>
    <dgm:cxn modelId="{C15F199C-CEC4-4796-9976-0504481443F7}" type="presParOf" srcId="{3F721DB2-FBF0-4D6D-B6F4-E325B0C8905A}" destId="{6B60C767-2C3A-442C-9ED9-DB51282FBBC9}" srcOrd="0" destOrd="0" presId="urn:microsoft.com/office/officeart/2005/8/layout/lProcess3"/>
    <dgm:cxn modelId="{8C061C16-CC52-4E42-A74C-52C11F635EB1}" type="presParOf" srcId="{2186834D-1D94-4129-88F0-29DAB02911BD}" destId="{6524DABA-42BC-4848-9C57-F1FBD09643FC}" srcOrd="3" destOrd="0" presId="urn:microsoft.com/office/officeart/2005/8/layout/lProcess3"/>
    <dgm:cxn modelId="{B5E7627A-88B1-45F7-BF01-D35FA72EB9CD}" type="presParOf" srcId="{2186834D-1D94-4129-88F0-29DAB02911BD}" destId="{619741F4-BC46-47DC-AEF8-97C2A8056CB6}" srcOrd="4" destOrd="0" presId="urn:microsoft.com/office/officeart/2005/8/layout/lProcess3"/>
    <dgm:cxn modelId="{E1BEC075-AF33-48A9-AA0D-8D1737DD5FBE}" type="presParOf" srcId="{619741F4-BC46-47DC-AEF8-97C2A8056CB6}" destId="{0EC9B743-63FF-4D9C-B542-B6F0CA838141}" srcOrd="0" destOrd="0" presId="urn:microsoft.com/office/officeart/2005/8/layout/lProcess3"/>
  </dgm:cxnLst>
  <dgm:bg/>
  <dgm:whole/>
  <dgm:extLst>
    <a:ext uri="http://schemas.microsoft.com/office/drawing/2008/diagram">
      <dsp:dataModelExt xmlns:dsp="http://schemas.microsoft.com/office/drawing/2008/diagram" xmlns="" relId="rId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E9FD4B-591B-4A5B-B91D-D4373C0C2D39}" type="doc">
      <dgm:prSet loTypeId="urn:microsoft.com/office/officeart/2005/8/layout/cycle2" loCatId="cycle" qsTypeId="urn:microsoft.com/office/officeart/2005/8/quickstyle/simple1" qsCatId="simple" csTypeId="urn:microsoft.com/office/officeart/2005/8/colors/accent1_3" csCatId="accent1" phldr="1"/>
      <dgm:spPr/>
      <dgm:t>
        <a:bodyPr/>
        <a:lstStyle/>
        <a:p>
          <a:endParaRPr lang="pl-PL"/>
        </a:p>
      </dgm:t>
    </dgm:pt>
    <dgm:pt modelId="{C9693B8B-B5F6-4D24-B5B1-4E80780DDB4A}">
      <dgm:prSet phldrT="[Tekst]" custT="1"/>
      <dgm:spPr/>
      <dgm:t>
        <a:bodyPr/>
        <a:lstStyle/>
        <a:p>
          <a:pPr algn="ctr"/>
          <a:r>
            <a:rPr lang="pl-PL" sz="1600"/>
            <a:t>Miejsko-Gminny Ośrodek Pomocy Społecznej w Skale </a:t>
          </a:r>
        </a:p>
      </dgm:t>
    </dgm:pt>
    <dgm:pt modelId="{DA503437-6793-4309-8274-551722DC474A}" type="parTrans" cxnId="{E344C559-FF6C-4F92-B336-1EB82C23E718}">
      <dgm:prSet/>
      <dgm:spPr/>
      <dgm:t>
        <a:bodyPr/>
        <a:lstStyle/>
        <a:p>
          <a:pPr algn="ctr"/>
          <a:endParaRPr lang="pl-PL"/>
        </a:p>
      </dgm:t>
    </dgm:pt>
    <dgm:pt modelId="{AD34889D-8EEB-4EF9-95E2-2BCDBED10130}" type="sibTrans" cxnId="{E344C559-FF6C-4F92-B336-1EB82C23E718}">
      <dgm:prSet/>
      <dgm:spPr/>
      <dgm:t>
        <a:bodyPr/>
        <a:lstStyle/>
        <a:p>
          <a:pPr algn="ctr"/>
          <a:endParaRPr lang="pl-PL"/>
        </a:p>
      </dgm:t>
    </dgm:pt>
    <dgm:pt modelId="{FB066B75-D2EC-466D-9628-8AC29C419D7D}">
      <dgm:prSet phldrT="[Tekst]" custT="1"/>
      <dgm:spPr/>
      <dgm:t>
        <a:bodyPr/>
        <a:lstStyle/>
        <a:p>
          <a:pPr algn="ctr"/>
          <a:r>
            <a:rPr lang="pl-PL" sz="2400"/>
            <a:t>Policja</a:t>
          </a:r>
        </a:p>
      </dgm:t>
    </dgm:pt>
    <dgm:pt modelId="{C9EF2BE2-F9CA-40B9-A622-908120E48AA6}" type="parTrans" cxnId="{1840B04A-9E77-4280-96DE-22A537341E52}">
      <dgm:prSet/>
      <dgm:spPr/>
      <dgm:t>
        <a:bodyPr/>
        <a:lstStyle/>
        <a:p>
          <a:pPr algn="ctr"/>
          <a:endParaRPr lang="pl-PL"/>
        </a:p>
      </dgm:t>
    </dgm:pt>
    <dgm:pt modelId="{A69AC21E-721A-4647-BC38-E2138B3CF062}" type="sibTrans" cxnId="{1840B04A-9E77-4280-96DE-22A537341E52}">
      <dgm:prSet/>
      <dgm:spPr/>
      <dgm:t>
        <a:bodyPr/>
        <a:lstStyle/>
        <a:p>
          <a:pPr algn="ctr"/>
          <a:endParaRPr lang="pl-PL"/>
        </a:p>
      </dgm:t>
    </dgm:pt>
    <dgm:pt modelId="{EE27CDF1-3057-4DBC-93F9-74BEE5CC1F72}" type="pres">
      <dgm:prSet presAssocID="{9DE9FD4B-591B-4A5B-B91D-D4373C0C2D39}" presName="cycle" presStyleCnt="0">
        <dgm:presLayoutVars>
          <dgm:dir/>
          <dgm:resizeHandles val="exact"/>
        </dgm:presLayoutVars>
      </dgm:prSet>
      <dgm:spPr/>
      <dgm:t>
        <a:bodyPr/>
        <a:lstStyle/>
        <a:p>
          <a:endParaRPr lang="pl-PL"/>
        </a:p>
      </dgm:t>
    </dgm:pt>
    <dgm:pt modelId="{74E6BCF5-CED6-40EE-B764-87299CEBC207}" type="pres">
      <dgm:prSet presAssocID="{C9693B8B-B5F6-4D24-B5B1-4E80780DDB4A}" presName="node" presStyleLbl="node1" presStyleIdx="0" presStyleCnt="2" custScaleX="102533">
        <dgm:presLayoutVars>
          <dgm:bulletEnabled val="1"/>
        </dgm:presLayoutVars>
      </dgm:prSet>
      <dgm:spPr/>
      <dgm:t>
        <a:bodyPr/>
        <a:lstStyle/>
        <a:p>
          <a:endParaRPr lang="pl-PL"/>
        </a:p>
      </dgm:t>
    </dgm:pt>
    <dgm:pt modelId="{BA10536C-2B6E-47CA-A3EF-F9951547BD9B}" type="pres">
      <dgm:prSet presAssocID="{AD34889D-8EEB-4EF9-95E2-2BCDBED10130}" presName="sibTrans" presStyleLbl="sibTrans2D1" presStyleIdx="0" presStyleCnt="2" custAng="162039" custScaleX="102911" custLinFactNeighborY="22911"/>
      <dgm:spPr/>
      <dgm:t>
        <a:bodyPr/>
        <a:lstStyle/>
        <a:p>
          <a:endParaRPr lang="pl-PL"/>
        </a:p>
      </dgm:t>
    </dgm:pt>
    <dgm:pt modelId="{2DB032BA-7304-44B5-85D0-55C4CFE26F2C}" type="pres">
      <dgm:prSet presAssocID="{AD34889D-8EEB-4EF9-95E2-2BCDBED10130}" presName="connectorText" presStyleLbl="sibTrans2D1" presStyleIdx="0" presStyleCnt="2"/>
      <dgm:spPr/>
      <dgm:t>
        <a:bodyPr/>
        <a:lstStyle/>
        <a:p>
          <a:endParaRPr lang="pl-PL"/>
        </a:p>
      </dgm:t>
    </dgm:pt>
    <dgm:pt modelId="{57A3D78F-385F-4D20-B067-9A1EC15C3B02}" type="pres">
      <dgm:prSet presAssocID="{FB066B75-D2EC-466D-9628-8AC29C419D7D}" presName="node" presStyleLbl="node1" presStyleIdx="1" presStyleCnt="2" custScaleX="109882" custScaleY="100937" custRadScaleRad="95564" custRadScaleInc="-3028">
        <dgm:presLayoutVars>
          <dgm:bulletEnabled val="1"/>
        </dgm:presLayoutVars>
      </dgm:prSet>
      <dgm:spPr/>
      <dgm:t>
        <a:bodyPr/>
        <a:lstStyle/>
        <a:p>
          <a:endParaRPr lang="pl-PL"/>
        </a:p>
      </dgm:t>
    </dgm:pt>
    <dgm:pt modelId="{13FC26D9-1F88-4158-A42C-6DEEE54315AD}" type="pres">
      <dgm:prSet presAssocID="{A69AC21E-721A-4647-BC38-E2138B3CF062}" presName="sibTrans" presStyleLbl="sibTrans2D1" presStyleIdx="1" presStyleCnt="2"/>
      <dgm:spPr/>
      <dgm:t>
        <a:bodyPr/>
        <a:lstStyle/>
        <a:p>
          <a:endParaRPr lang="pl-PL"/>
        </a:p>
      </dgm:t>
    </dgm:pt>
    <dgm:pt modelId="{7B70EA9E-B8AF-4213-AE2D-5AB77759BD85}" type="pres">
      <dgm:prSet presAssocID="{A69AC21E-721A-4647-BC38-E2138B3CF062}" presName="connectorText" presStyleLbl="sibTrans2D1" presStyleIdx="1" presStyleCnt="2"/>
      <dgm:spPr/>
      <dgm:t>
        <a:bodyPr/>
        <a:lstStyle/>
        <a:p>
          <a:endParaRPr lang="pl-PL"/>
        </a:p>
      </dgm:t>
    </dgm:pt>
  </dgm:ptLst>
  <dgm:cxnLst>
    <dgm:cxn modelId="{98F8A13B-AAD2-4221-A746-5156D648B28D}" type="presOf" srcId="{C9693B8B-B5F6-4D24-B5B1-4E80780DDB4A}" destId="{74E6BCF5-CED6-40EE-B764-87299CEBC207}" srcOrd="0" destOrd="0" presId="urn:microsoft.com/office/officeart/2005/8/layout/cycle2"/>
    <dgm:cxn modelId="{AD433C76-9011-468C-A932-998162E3BA8F}" type="presOf" srcId="{9DE9FD4B-591B-4A5B-B91D-D4373C0C2D39}" destId="{EE27CDF1-3057-4DBC-93F9-74BEE5CC1F72}" srcOrd="0" destOrd="0" presId="urn:microsoft.com/office/officeart/2005/8/layout/cycle2"/>
    <dgm:cxn modelId="{298A6B1B-7535-45FA-8530-A12CAEE1CA66}" type="presOf" srcId="{AD34889D-8EEB-4EF9-95E2-2BCDBED10130}" destId="{BA10536C-2B6E-47CA-A3EF-F9951547BD9B}" srcOrd="0" destOrd="0" presId="urn:microsoft.com/office/officeart/2005/8/layout/cycle2"/>
    <dgm:cxn modelId="{1840B04A-9E77-4280-96DE-22A537341E52}" srcId="{9DE9FD4B-591B-4A5B-B91D-D4373C0C2D39}" destId="{FB066B75-D2EC-466D-9628-8AC29C419D7D}" srcOrd="1" destOrd="0" parTransId="{C9EF2BE2-F9CA-40B9-A622-908120E48AA6}" sibTransId="{A69AC21E-721A-4647-BC38-E2138B3CF062}"/>
    <dgm:cxn modelId="{E344C559-FF6C-4F92-B336-1EB82C23E718}" srcId="{9DE9FD4B-591B-4A5B-B91D-D4373C0C2D39}" destId="{C9693B8B-B5F6-4D24-B5B1-4E80780DDB4A}" srcOrd="0" destOrd="0" parTransId="{DA503437-6793-4309-8274-551722DC474A}" sibTransId="{AD34889D-8EEB-4EF9-95E2-2BCDBED10130}"/>
    <dgm:cxn modelId="{972681B2-B6DB-4EA0-B1D8-55381EAFFD96}" type="presOf" srcId="{FB066B75-D2EC-466D-9628-8AC29C419D7D}" destId="{57A3D78F-385F-4D20-B067-9A1EC15C3B02}" srcOrd="0" destOrd="0" presId="urn:microsoft.com/office/officeart/2005/8/layout/cycle2"/>
    <dgm:cxn modelId="{D43096C4-6CAF-4B8F-ADEA-E90195364F0F}" type="presOf" srcId="{A69AC21E-721A-4647-BC38-E2138B3CF062}" destId="{13FC26D9-1F88-4158-A42C-6DEEE54315AD}" srcOrd="0" destOrd="0" presId="urn:microsoft.com/office/officeart/2005/8/layout/cycle2"/>
    <dgm:cxn modelId="{91BAB44C-B6B1-4676-822E-65CFD1D5C2F9}" type="presOf" srcId="{AD34889D-8EEB-4EF9-95E2-2BCDBED10130}" destId="{2DB032BA-7304-44B5-85D0-55C4CFE26F2C}" srcOrd="1" destOrd="0" presId="urn:microsoft.com/office/officeart/2005/8/layout/cycle2"/>
    <dgm:cxn modelId="{8F57D827-8D63-4AAF-97CE-EF8D9145F233}" type="presOf" srcId="{A69AC21E-721A-4647-BC38-E2138B3CF062}" destId="{7B70EA9E-B8AF-4213-AE2D-5AB77759BD85}" srcOrd="1" destOrd="0" presId="urn:microsoft.com/office/officeart/2005/8/layout/cycle2"/>
    <dgm:cxn modelId="{F8C2F93F-2817-4F07-B972-5221562B9738}" type="presParOf" srcId="{EE27CDF1-3057-4DBC-93F9-74BEE5CC1F72}" destId="{74E6BCF5-CED6-40EE-B764-87299CEBC207}" srcOrd="0" destOrd="0" presId="urn:microsoft.com/office/officeart/2005/8/layout/cycle2"/>
    <dgm:cxn modelId="{E12BFC84-725B-4F79-95BE-EF5480BEFC78}" type="presParOf" srcId="{EE27CDF1-3057-4DBC-93F9-74BEE5CC1F72}" destId="{BA10536C-2B6E-47CA-A3EF-F9951547BD9B}" srcOrd="1" destOrd="0" presId="urn:microsoft.com/office/officeart/2005/8/layout/cycle2"/>
    <dgm:cxn modelId="{98EBC013-1308-41A5-AE9C-567637B97F68}" type="presParOf" srcId="{BA10536C-2B6E-47CA-A3EF-F9951547BD9B}" destId="{2DB032BA-7304-44B5-85D0-55C4CFE26F2C}" srcOrd="0" destOrd="0" presId="urn:microsoft.com/office/officeart/2005/8/layout/cycle2"/>
    <dgm:cxn modelId="{B68ED9DE-7F31-435B-9727-CB93988DC5C6}" type="presParOf" srcId="{EE27CDF1-3057-4DBC-93F9-74BEE5CC1F72}" destId="{57A3D78F-385F-4D20-B067-9A1EC15C3B02}" srcOrd="2" destOrd="0" presId="urn:microsoft.com/office/officeart/2005/8/layout/cycle2"/>
    <dgm:cxn modelId="{2361F561-E85F-4CA9-836B-E4974A901889}" type="presParOf" srcId="{EE27CDF1-3057-4DBC-93F9-74BEE5CC1F72}" destId="{13FC26D9-1F88-4158-A42C-6DEEE54315AD}" srcOrd="3" destOrd="0" presId="urn:microsoft.com/office/officeart/2005/8/layout/cycle2"/>
    <dgm:cxn modelId="{AC6C49BC-25A1-4E4D-BC9F-ED7C63192ED9}" type="presParOf" srcId="{13FC26D9-1F88-4158-A42C-6DEEE54315AD}" destId="{7B70EA9E-B8AF-4213-AE2D-5AB77759BD85}" srcOrd="0" destOrd="0" presId="urn:microsoft.com/office/officeart/2005/8/layout/cycle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FF7B965-9A69-4A28-B2E4-6645BBCE7E40}">
      <dsp:nvSpPr>
        <dsp:cNvPr id="0" name=""/>
        <dsp:cNvSpPr/>
      </dsp:nvSpPr>
      <dsp:spPr>
        <a:xfrm>
          <a:off x="7" y="4381"/>
          <a:ext cx="5886434" cy="1375037"/>
        </a:xfrm>
        <a:prstGeom prst="chevron">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just" defTabSz="622300">
            <a:lnSpc>
              <a:spcPct val="90000"/>
            </a:lnSpc>
            <a:spcBef>
              <a:spcPct val="0"/>
            </a:spcBef>
            <a:spcAft>
              <a:spcPct val="35000"/>
            </a:spcAft>
          </a:pPr>
          <a:r>
            <a:rPr lang="pl-PL" sz="1400" kern="1200">
              <a:latin typeface="Times New Roman" pitchFamily="18" charset="0"/>
              <a:cs typeface="Times New Roman" pitchFamily="18" charset="0"/>
            </a:rPr>
            <a:t>1.Opracowanie i rozpowszechnianie ulotek dotyczących realnego zagrożenia oszustwem  lub  próbą oszustwa  wśród seniorów Miata i Gminy Skała</a:t>
          </a:r>
        </a:p>
        <a:p>
          <a:pPr lvl="0" algn="just" defTabSz="622300">
            <a:lnSpc>
              <a:spcPct val="90000"/>
            </a:lnSpc>
            <a:spcBef>
              <a:spcPct val="0"/>
            </a:spcBef>
            <a:spcAft>
              <a:spcPct val="35000"/>
            </a:spcAft>
          </a:pPr>
          <a:r>
            <a:rPr lang="pl-PL" sz="1400" kern="1200">
              <a:latin typeface="Times New Roman" pitchFamily="18" charset="0"/>
              <a:cs typeface="Times New Roman" pitchFamily="18" charset="0"/>
            </a:rPr>
            <a:t>2. Podjęcie próby ograniczenia występowania omawianych przestępstw</a:t>
          </a:r>
        </a:p>
      </dsp:txBody>
      <dsp:txXfrm>
        <a:off x="7" y="4381"/>
        <a:ext cx="5886434" cy="1375037"/>
      </dsp:txXfrm>
    </dsp:sp>
    <dsp:sp modelId="{6B60C767-2C3A-442C-9ED9-DB51282FBBC9}">
      <dsp:nvSpPr>
        <dsp:cNvPr id="0" name=""/>
        <dsp:cNvSpPr/>
      </dsp:nvSpPr>
      <dsp:spPr>
        <a:xfrm>
          <a:off x="7" y="1571925"/>
          <a:ext cx="5886434" cy="1675799"/>
        </a:xfrm>
        <a:prstGeom prst="chevron">
          <a:avLst/>
        </a:prstGeom>
        <a:gradFill rotWithShape="0">
          <a:gsLst>
            <a:gs pos="0">
              <a:schemeClr val="accent1">
                <a:shade val="50000"/>
                <a:hueOff val="230774"/>
                <a:satOff val="-16855"/>
                <a:lumOff val="30649"/>
                <a:alphaOff val="0"/>
                <a:shade val="51000"/>
                <a:satMod val="130000"/>
              </a:schemeClr>
            </a:gs>
            <a:gs pos="80000">
              <a:schemeClr val="accent1">
                <a:shade val="50000"/>
                <a:hueOff val="230774"/>
                <a:satOff val="-16855"/>
                <a:lumOff val="30649"/>
                <a:alphaOff val="0"/>
                <a:shade val="93000"/>
                <a:satMod val="130000"/>
              </a:schemeClr>
            </a:gs>
            <a:gs pos="100000">
              <a:schemeClr val="accent1">
                <a:shade val="50000"/>
                <a:hueOff val="230774"/>
                <a:satOff val="-16855"/>
                <a:lumOff val="306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just" defTabSz="622300">
            <a:lnSpc>
              <a:spcPct val="90000"/>
            </a:lnSpc>
            <a:spcBef>
              <a:spcPct val="0"/>
            </a:spcBef>
            <a:spcAft>
              <a:spcPct val="35000"/>
            </a:spcAft>
          </a:pPr>
          <a:r>
            <a:rPr lang="pl-PL" sz="1400" kern="1200">
              <a:latin typeface="Times New Roman" pitchFamily="18" charset="0"/>
              <a:cs typeface="Times New Roman" pitchFamily="18" charset="0"/>
            </a:rPr>
            <a:t>3. Organizowanie spotkań z Policją i uczestnikami projektu w celu zapoznania ze skutecznymi metodami zapobiegającymi negatywnym zjawiskom takim jak oszustwa, kradzieże</a:t>
          </a:r>
        </a:p>
        <a:p>
          <a:pPr lvl="0" algn="just" defTabSz="622300">
            <a:lnSpc>
              <a:spcPct val="90000"/>
            </a:lnSpc>
            <a:spcBef>
              <a:spcPct val="0"/>
            </a:spcBef>
            <a:spcAft>
              <a:spcPct val="35000"/>
            </a:spcAft>
          </a:pPr>
          <a:r>
            <a:rPr lang="pl-PL" sz="1400" kern="1200">
              <a:latin typeface="Times New Roman" pitchFamily="18" charset="0"/>
              <a:cs typeface="Times New Roman" pitchFamily="18" charset="0"/>
            </a:rPr>
            <a:t>4. Informowanie i edukowanie seniorów Miasta i Gminy Skała o sposobie postepowania w sytuacji zagrożenia</a:t>
          </a:r>
        </a:p>
      </dsp:txBody>
      <dsp:txXfrm>
        <a:off x="7" y="1571925"/>
        <a:ext cx="5886434" cy="1675799"/>
      </dsp:txXfrm>
    </dsp:sp>
    <dsp:sp modelId="{0EC9B743-63FF-4D9C-B542-B6F0CA838141}">
      <dsp:nvSpPr>
        <dsp:cNvPr id="0" name=""/>
        <dsp:cNvSpPr/>
      </dsp:nvSpPr>
      <dsp:spPr>
        <a:xfrm>
          <a:off x="7" y="3440230"/>
          <a:ext cx="5876637" cy="1375037"/>
        </a:xfrm>
        <a:prstGeom prst="chevron">
          <a:avLst/>
        </a:prstGeom>
        <a:gradFill rotWithShape="0">
          <a:gsLst>
            <a:gs pos="0">
              <a:schemeClr val="accent1">
                <a:shade val="50000"/>
                <a:hueOff val="230774"/>
                <a:satOff val="-16855"/>
                <a:lumOff val="30649"/>
                <a:alphaOff val="0"/>
                <a:shade val="51000"/>
                <a:satMod val="130000"/>
              </a:schemeClr>
            </a:gs>
            <a:gs pos="80000">
              <a:schemeClr val="accent1">
                <a:shade val="50000"/>
                <a:hueOff val="230774"/>
                <a:satOff val="-16855"/>
                <a:lumOff val="30649"/>
                <a:alphaOff val="0"/>
                <a:shade val="93000"/>
                <a:satMod val="130000"/>
              </a:schemeClr>
            </a:gs>
            <a:gs pos="100000">
              <a:schemeClr val="accent1">
                <a:shade val="50000"/>
                <a:hueOff val="230774"/>
                <a:satOff val="-16855"/>
                <a:lumOff val="3064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just" defTabSz="622300">
            <a:lnSpc>
              <a:spcPct val="90000"/>
            </a:lnSpc>
            <a:spcBef>
              <a:spcPct val="0"/>
            </a:spcBef>
            <a:spcAft>
              <a:spcPct val="35000"/>
            </a:spcAft>
          </a:pPr>
          <a:r>
            <a:rPr lang="pl-PL" sz="1400" kern="1200">
              <a:latin typeface="Times New Roman" pitchFamily="18" charset="0"/>
              <a:cs typeface="Times New Roman" pitchFamily="18" charset="0"/>
            </a:rPr>
            <a:t>5. Zwiększenie świadomości seniorów dotyczącej zagrożenia oszustwem. </a:t>
          </a:r>
        </a:p>
        <a:p>
          <a:pPr lvl="0" algn="just" defTabSz="622300">
            <a:lnSpc>
              <a:spcPct val="90000"/>
            </a:lnSpc>
            <a:spcBef>
              <a:spcPct val="0"/>
            </a:spcBef>
            <a:spcAft>
              <a:spcPct val="35000"/>
            </a:spcAft>
          </a:pPr>
          <a:r>
            <a:rPr lang="pl-PL" sz="1400" kern="1200">
              <a:latin typeface="Times New Roman" pitchFamily="18" charset="0"/>
              <a:cs typeface="Times New Roman" pitchFamily="18" charset="0"/>
            </a:rPr>
            <a:t>6.Zwiększenie poczucia bezpieczeństwa osób starszych, niepełnosprawnych i przewlekle chorych</a:t>
          </a:r>
        </a:p>
      </dsp:txBody>
      <dsp:txXfrm>
        <a:off x="7" y="3440230"/>
        <a:ext cx="5876637" cy="137503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E6BCF5-CED6-40EE-B764-87299CEBC207}">
      <dsp:nvSpPr>
        <dsp:cNvPr id="0" name=""/>
        <dsp:cNvSpPr/>
      </dsp:nvSpPr>
      <dsp:spPr>
        <a:xfrm>
          <a:off x="-58675" y="213805"/>
          <a:ext cx="1954293" cy="1906013"/>
        </a:xfrm>
        <a:prstGeom prst="ellipse">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pl-PL" sz="1600" kern="1200"/>
            <a:t>Miejsko-Gminny Ośrodek Pomocy Społecznej w Skale </a:t>
          </a:r>
        </a:p>
      </dsp:txBody>
      <dsp:txXfrm>
        <a:off x="-58675" y="213805"/>
        <a:ext cx="1954293" cy="1906013"/>
      </dsp:txXfrm>
    </dsp:sp>
    <dsp:sp modelId="{BA10536C-2B6E-47CA-A3EF-F9951547BD9B}">
      <dsp:nvSpPr>
        <dsp:cNvPr id="0" name=""/>
        <dsp:cNvSpPr/>
      </dsp:nvSpPr>
      <dsp:spPr>
        <a:xfrm>
          <a:off x="1677022" y="25099"/>
          <a:ext cx="1112021" cy="643279"/>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pl-PL" sz="2700" kern="1200"/>
        </a:p>
      </dsp:txBody>
      <dsp:txXfrm>
        <a:off x="1677022" y="25099"/>
        <a:ext cx="1112021" cy="643279"/>
      </dsp:txXfrm>
    </dsp:sp>
    <dsp:sp modelId="{57A3D78F-385F-4D20-B067-9A1EC15C3B02}">
      <dsp:nvSpPr>
        <dsp:cNvPr id="0" name=""/>
        <dsp:cNvSpPr/>
      </dsp:nvSpPr>
      <dsp:spPr>
        <a:xfrm>
          <a:off x="2671239" y="139786"/>
          <a:ext cx="2094366" cy="1923873"/>
        </a:xfrm>
        <a:prstGeom prst="ellipse">
          <a:avLst/>
        </a:prstGeom>
        <a:solidFill>
          <a:schemeClr val="accent1">
            <a:shade val="80000"/>
            <a:hueOff val="291451"/>
            <a:satOff val="-21006"/>
            <a:lumOff val="3006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pl-PL" sz="2400" kern="1200"/>
            <a:t>Policja</a:t>
          </a:r>
        </a:p>
      </dsp:txBody>
      <dsp:txXfrm>
        <a:off x="2671239" y="139786"/>
        <a:ext cx="2094366" cy="1923873"/>
      </dsp:txXfrm>
    </dsp:sp>
    <dsp:sp modelId="{13FC26D9-1F88-4158-A42C-6DEEE54315AD}">
      <dsp:nvSpPr>
        <dsp:cNvPr id="0" name=""/>
        <dsp:cNvSpPr/>
      </dsp:nvSpPr>
      <dsp:spPr>
        <a:xfrm rot="10804925">
          <a:off x="1777541" y="1767607"/>
          <a:ext cx="1128330" cy="643279"/>
        </a:xfrm>
        <a:prstGeom prst="rightArrow">
          <a:avLst>
            <a:gd name="adj1" fmla="val 60000"/>
            <a:gd name="adj2" fmla="val 50000"/>
          </a:avLst>
        </a:prstGeom>
        <a:solidFill>
          <a:schemeClr val="accent1">
            <a:shade val="90000"/>
            <a:hueOff val="291412"/>
            <a:satOff val="-20608"/>
            <a:lumOff val="2768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pl-PL" sz="2700" kern="1200"/>
        </a:p>
      </dsp:txBody>
      <dsp:txXfrm rot="10804925">
        <a:off x="1777541" y="1767607"/>
        <a:ext cx="1128330" cy="64327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Hol">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F435-E417-4196-B089-6C617C4D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LibreOffice/4.4.5.2$Windows_x86 LibreOffice_project/a22f674fd25a3b6f45bdebf25400ed2adff0ff99</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2019-08-19T19:22:00Z</dcterms:created>
  <dc:creator>Sylwia</dc:creator>
  <dc:language>pl-PL</dc:language>
  <cp:lastPrinted>2016-10-28T05:49:00Z</cp:lastPrinted>
  <dcterms:modified xsi:type="dcterms:W3CDTF">2019-08-20T07:01:42Z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